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04" w:rsidRDefault="008E1F04">
      <w:pPr>
        <w:rPr>
          <w:rFonts w:ascii="Times New Roman" w:hAnsi="Times New Roman" w:cs="Times New Roman"/>
          <w:b/>
          <w:sz w:val="28"/>
          <w:szCs w:val="28"/>
        </w:rPr>
      </w:pPr>
      <w:r w:rsidRPr="008E1F04">
        <w:rPr>
          <w:rFonts w:ascii="Times New Roman" w:hAnsi="Times New Roman" w:cs="Times New Roman"/>
          <w:b/>
          <w:sz w:val="28"/>
          <w:szCs w:val="28"/>
        </w:rPr>
        <w:t xml:space="preserve">Дискуссия на тему: "Трудная ситуация на уроке (занятии) и ваш выход из неё». Анализ педагогических ситуаций.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8E1F04">
        <w:rPr>
          <w:rFonts w:ascii="Times New Roman" w:hAnsi="Times New Roman" w:cs="Times New Roman"/>
          <w:sz w:val="24"/>
          <w:szCs w:val="24"/>
        </w:rPr>
        <w:t>Подготовила: Тиран Е.С.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8"/>
          <w:szCs w:val="28"/>
        </w:rPr>
        <w:t xml:space="preserve"> </w:t>
      </w:r>
      <w:r w:rsidRPr="008E1F04">
        <w:rPr>
          <w:rFonts w:ascii="Times New Roman" w:hAnsi="Times New Roman" w:cs="Times New Roman"/>
          <w:sz w:val="24"/>
          <w:szCs w:val="24"/>
        </w:rPr>
        <w:t xml:space="preserve">В основе каждой педагогической ситуации лежит конфликт: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1. Недовольство (отрицательное отношение к кому – </w:t>
      </w:r>
      <w:proofErr w:type="spellStart"/>
      <w:r w:rsidRPr="008E1F04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E1F04">
        <w:rPr>
          <w:rFonts w:ascii="Times New Roman" w:hAnsi="Times New Roman" w:cs="Times New Roman"/>
          <w:sz w:val="24"/>
          <w:szCs w:val="24"/>
        </w:rPr>
        <w:t xml:space="preserve">, или чему – </w:t>
      </w:r>
      <w:proofErr w:type="spellStart"/>
      <w:r w:rsidRPr="008E1F04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E1F0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E1F04">
        <w:rPr>
          <w:rFonts w:ascii="Times New Roman" w:hAnsi="Times New Roman" w:cs="Times New Roman"/>
          <w:sz w:val="24"/>
          <w:szCs w:val="24"/>
        </w:rPr>
        <w:t xml:space="preserve">Разногласие (отсутствие согласия из- за несходства во мнениях, взглядах); 3.Противодействие (действие, препятствующее другому действию); 4.Противостояние (сопротивление действию кого – </w:t>
      </w:r>
      <w:proofErr w:type="spellStart"/>
      <w:r w:rsidRPr="008E1F04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E1F04">
        <w:rPr>
          <w:rFonts w:ascii="Times New Roman" w:hAnsi="Times New Roman" w:cs="Times New Roman"/>
          <w:sz w:val="24"/>
          <w:szCs w:val="24"/>
        </w:rPr>
        <w:t xml:space="preserve">, или чего – </w:t>
      </w:r>
      <w:proofErr w:type="spellStart"/>
      <w:r w:rsidRPr="008E1F04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E1F04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5. Разрыв (нарушение связи, согласованности между чем – </w:t>
      </w:r>
      <w:proofErr w:type="spellStart"/>
      <w:r w:rsidRPr="008E1F04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E1F04">
        <w:rPr>
          <w:rFonts w:ascii="Times New Roman" w:hAnsi="Times New Roman" w:cs="Times New Roman"/>
          <w:sz w:val="24"/>
          <w:szCs w:val="24"/>
        </w:rPr>
        <w:t xml:space="preserve">, или кем – </w:t>
      </w:r>
      <w:proofErr w:type="spellStart"/>
      <w:r w:rsidRPr="008E1F04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E1F04">
        <w:rPr>
          <w:rFonts w:ascii="Times New Roman" w:hAnsi="Times New Roman" w:cs="Times New Roman"/>
          <w:sz w:val="24"/>
          <w:szCs w:val="24"/>
        </w:rPr>
        <w:t xml:space="preserve">). Основные причины конфликтов между педагогом и </w:t>
      </w:r>
      <w:proofErr w:type="gramStart"/>
      <w:r w:rsidRPr="008E1F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E1F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>• Негативная оценка личности обучающегося, а не конкретного поступка;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• Негативная оценка поступка учащегося без разбора его мотивов, учёта личных особенностей;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• Неумение педагога прогнозировать поведение учеников на уроке, или занятии;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>• Характер отношений, сложившихся между педагогом и отдельными учениками (в силу личностных качеств и нестандартного поведения последних);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• Личностные качества педагога (раздражительность, грубость, мстительность, самодовольство, беспомощность и др.).</w:t>
      </w:r>
    </w:p>
    <w:p w:rsid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Правила воздействия на личность школьника в конфликтной ситуации: «Два возбужденных человека не в состоянии прийти к согласию» Постарайтесь приложить волевые усилия, чтобы в острой ситуации сдержать себя, ни в коем случае не раздражайтесь и не повышайте голос. Подростковая и юношеская аудитория высоко ценит спокойствие, "величавую медлительность" и юмор педагогов в напряженных ситуациях.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« ЗАДЕРЖКА РЕАКЦИИ». " Не следует сразу же вступать в полемику с воспитанником, особенно если его действия не представляют угрозы для окружающих. Стоит сделать вид, что Вы </w:t>
      </w:r>
      <w:proofErr w:type="gramStart"/>
      <w:r w:rsidRPr="008E1F04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8E1F04">
        <w:rPr>
          <w:rFonts w:ascii="Times New Roman" w:hAnsi="Times New Roman" w:cs="Times New Roman"/>
          <w:sz w:val="24"/>
          <w:szCs w:val="24"/>
        </w:rPr>
        <w:t xml:space="preserve"> будто не замечаете нарушителя, хотя в то же время даете понять, что хорошо видите его действия. Суть приема в том, что он подчеркивает второстепенность вызывающего поведения нарушителя и поэтому педагогу вроде бы пока не до него.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"ПЕРЕВОД  РЕАКЦИИ". Этот прием служит также для уменьшения значительности поступка и личности самого нарушителя. Этот прием технически реализуется через выполнение педагогом повседневных действий на занятии (обращение к группе с приветствием, взгляд в окно) несмотря на "чрезвычайную обстановку". В итоге "герой" конфликта остается наедине с собой, этим снижается сам "замысел" борьбы.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"РАЦИОНАЛИЗАЦИЯ СИТУАЦИИ". Известно, что все то, что стало смешным в глазах окружающих, теряет силу воздействия и перестает быть опасным. Осмеянный нарушитель </w:t>
      </w:r>
      <w:r w:rsidRPr="008E1F04">
        <w:rPr>
          <w:rFonts w:ascii="Times New Roman" w:hAnsi="Times New Roman" w:cs="Times New Roman"/>
          <w:sz w:val="24"/>
          <w:szCs w:val="24"/>
        </w:rPr>
        <w:lastRenderedPageBreak/>
        <w:t>как носитель отрицательных групповых норм теряет авторитет в глазах группы, его отрицательное влияние на группу резко уменьшается, зато авторитет и влияние педагога возрастает. Способность педагога применить юмор в конфликтной ситуации быстро разряжает обстановку и завершает дело. Главная задача педагога, над которым нависла угроза конфликтной ситуации – подавление собственного недовольства, гнева и раздражения. Для этого нужно обратиться к себе с простым вопросом: Почему я испытываю такие неприятные чувства? К чему это может меня привести? Нужно ли мне это? Такое мысленное рассуждение благотворно действует на нервную систему и способствует, если не успокоению, то снижению накала эмоций, которые в этот момент получают выход.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Для преодоления конфликтной ситуации педагогу необходимо: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1. Раскрыть её причины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2. Не допустить перехода в длительный конфликт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3. Завладеть ситуацией, использовать её познавательные и воспитательные стороны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4. Найти пути предупреждения или погашения конфликта 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>5. Поддержать даже «плохих» воспитанников.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Ситуация 1 . Воспитатель начинает занятие, но в группе шум и оживление, никто его не слушает, не обращает внимание. Как начать занятие?</w:t>
      </w:r>
    </w:p>
    <w:p w:rsid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Ситуация 2. Воспитанник (воспитатель знает кто) начинает скрипеть партой (стулом), стучать, выдавать какие-то звуки и т. Воспитатель делает ему устное замечание. Воспитанник возмущается, говорит, что это не он и через некоторое время начинает делать то же самое. Как поступить воспитателю?</w:t>
      </w:r>
    </w:p>
    <w:p w:rsid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Ситуация 3 Вы приступили к проведению занятия, все воспитанники успокоились, настала тишина, и вдруг в группе кто-то громко засмеялся. Когда вы, не успев ничего сказать, вопросительно и удивленно посмотрели на воспитанника</w:t>
      </w:r>
      <w:proofErr w:type="gramStart"/>
      <w:r w:rsidRPr="008E1F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1F04">
        <w:rPr>
          <w:rFonts w:ascii="Times New Roman" w:hAnsi="Times New Roman" w:cs="Times New Roman"/>
          <w:sz w:val="24"/>
          <w:szCs w:val="24"/>
        </w:rPr>
        <w:t xml:space="preserve"> который засмеялся, он, смотря вам прямо в глаза, заявил: «Мне всегда смешно глядеть на вас, и хочется смеяться, когда вы начинаете вести занятия». Как вы отреагируете на это?</w:t>
      </w:r>
    </w:p>
    <w:p w:rsidR="008E1F04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Ситуация 4. В самом начале занятия или уже после того, как вы провели несколько занятий, воспитанник заявляет вам: «Я не думаю, что вы, как педагог, сможете нас чему-то научить».</w:t>
      </w:r>
    </w:p>
    <w:p w:rsidR="00000000" w:rsidRPr="008E1F04" w:rsidRDefault="008E1F04">
      <w:pPr>
        <w:rPr>
          <w:rFonts w:ascii="Times New Roman" w:hAnsi="Times New Roman" w:cs="Times New Roman"/>
          <w:sz w:val="24"/>
          <w:szCs w:val="24"/>
        </w:rPr>
      </w:pPr>
      <w:r w:rsidRPr="008E1F04">
        <w:rPr>
          <w:rFonts w:ascii="Times New Roman" w:hAnsi="Times New Roman" w:cs="Times New Roman"/>
          <w:sz w:val="24"/>
          <w:szCs w:val="24"/>
        </w:rPr>
        <w:t xml:space="preserve"> Ваша реакция?</w:t>
      </w:r>
    </w:p>
    <w:sectPr w:rsidR="00000000" w:rsidRPr="008E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F04"/>
    <w:rsid w:val="008E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2018-03-25T13:23:00Z</dcterms:created>
  <dcterms:modified xsi:type="dcterms:W3CDTF">2018-03-25T13:28:00Z</dcterms:modified>
</cp:coreProperties>
</file>