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6C" w:rsidRPr="00DF3E6C" w:rsidRDefault="00DF3E6C" w:rsidP="00F11B89">
      <w:pPr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sz w:val="36"/>
          <w:szCs w:val="36"/>
        </w:rPr>
      </w:pPr>
      <w:r w:rsidRPr="00DF3E6C">
        <w:rPr>
          <w:rFonts w:ascii="Times New Roman" w:eastAsia="Times New Roman" w:hAnsi="Times New Roman" w:cs="Times New Roman"/>
          <w:sz w:val="36"/>
          <w:szCs w:val="36"/>
        </w:rPr>
        <w:t>ГОСУДАРСТВЕННАЯ ПРОГРАММА по реализации языковой политики в Республике Казахстан на 2020 – 2025 годы</w:t>
      </w:r>
    </w:p>
    <w:p w:rsidR="00F11B89" w:rsidRDefault="00F11B89" w:rsidP="00F11B8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</w:pPr>
    </w:p>
    <w:p w:rsidR="00DF3E6C" w:rsidRPr="00DF3E6C" w:rsidRDefault="00DF3E6C" w:rsidP="00F11B8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ГОСУДАРСТВЕННАЯ ПРОГРАММА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по реализации языковой политики в Республике Казахстан</w:t>
      </w:r>
    </w:p>
    <w:p w:rsidR="00DF3E6C" w:rsidRDefault="00DF3E6C" w:rsidP="00F11B8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на 2020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– </w:t>
      </w: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2025 годы</w:t>
      </w:r>
    </w:p>
    <w:p w:rsidR="00F11B89" w:rsidRPr="00DF3E6C" w:rsidRDefault="00F11B89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</w:p>
    <w:p w:rsidR="00DF3E6C" w:rsidRPr="00DF3E6C" w:rsidRDefault="00DF3E6C" w:rsidP="00F11B89">
      <w:pPr>
        <w:numPr>
          <w:ilvl w:val="0"/>
          <w:numId w:val="1"/>
        </w:numPr>
        <w:shd w:val="clear" w:color="auto" w:fill="FFFFFF"/>
        <w:spacing w:after="0" w:line="0" w:lineRule="atLeast"/>
        <w:ind w:left="447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Паспорт</w:t>
      </w:r>
      <w:r w:rsidR="00F11B89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 xml:space="preserve"> </w:t>
      </w: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 xml:space="preserve"> Программы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5"/>
        <w:gridCol w:w="6375"/>
      </w:tblGrid>
      <w:tr w:rsidR="00DF3E6C" w:rsidRPr="00DF3E6C" w:rsidTr="00DF3E6C">
        <w:tc>
          <w:tcPr>
            <w:tcW w:w="325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Наименование Программы</w:t>
            </w:r>
          </w:p>
        </w:tc>
        <w:tc>
          <w:tcPr>
            <w:tcW w:w="63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Государственная программа по реализации языковой политики в Республике Казахстан на 2020-2025 годы</w:t>
            </w:r>
          </w:p>
        </w:tc>
      </w:tr>
      <w:tr w:rsidR="00DF3E6C" w:rsidRPr="00DF3E6C" w:rsidTr="00DF3E6C">
        <w:tc>
          <w:tcPr>
            <w:tcW w:w="325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Основания для разработки</w:t>
            </w:r>
          </w:p>
        </w:tc>
        <w:tc>
          <w:tcPr>
            <w:tcW w:w="63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Программа разработана в соответствии со статьями 7, 93 Конституции Республики Казахстан; Законом Республики Казахстан от           11 июля 1997 года «О языках в Республике Казахстан»; Стратегическим планом развития Республики Казахстан до 2025 года, утвержденным Указом Президента Республики Казахстан от 15 февраля 2018 года № 636;  Посланием</w:t>
            </w:r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П</w:t>
            </w:r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ервого Президента Республики Казахстан – Лидера Нации Н.А. Назарбаева народу Казахстана от 14 декабря 2012 года «Стратегия "Казахстан-2050": новый политический курс состоявшегося государства» и программной статьей от 12 апреля 2017 года «Взгляд в будущее: модернизация общественного сознания»; Посланием Главы государства 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К.К.Токаева</w:t>
            </w:r>
            <w:proofErr w:type="spell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народу Казахстана «Конструктивный общественный диалог – основа стабильности и процветания Казахстана».</w:t>
            </w:r>
          </w:p>
        </w:tc>
      </w:tr>
      <w:tr w:rsidR="00DF3E6C" w:rsidRPr="00DF3E6C" w:rsidTr="00DF3E6C">
        <w:tc>
          <w:tcPr>
            <w:tcW w:w="325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Государственный орган, ответственный за разработку Программы</w:t>
            </w:r>
          </w:p>
        </w:tc>
        <w:tc>
          <w:tcPr>
            <w:tcW w:w="63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Министерство культуры и спорта Республики Казахстан</w:t>
            </w:r>
          </w:p>
        </w:tc>
      </w:tr>
      <w:tr w:rsidR="00DF3E6C" w:rsidRPr="00DF3E6C" w:rsidTr="00DF3E6C">
        <w:tc>
          <w:tcPr>
            <w:tcW w:w="325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Государственные органы, ответственные за реализацию Программы</w:t>
            </w:r>
          </w:p>
        </w:tc>
        <w:tc>
          <w:tcPr>
            <w:tcW w:w="63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Центральные государственные органы и местные исполнительные органы</w:t>
            </w:r>
          </w:p>
        </w:tc>
      </w:tr>
      <w:tr w:rsidR="00DF3E6C" w:rsidRPr="00DF3E6C" w:rsidTr="00DF3E6C">
        <w:tc>
          <w:tcPr>
            <w:tcW w:w="325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Цель программы</w:t>
            </w:r>
          </w:p>
        </w:tc>
        <w:tc>
          <w:tcPr>
            <w:tcW w:w="63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Цель: ведение гармоничной языковой политики, направленной на модернизацию казахского языка на основе 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латинографического</w:t>
            </w:r>
            <w:proofErr w:type="spell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алфавита, дальнейшее повышение языковой культуры и развитие языкового капитала, обеспечивая полноценную деятельность казахского языка как государственного языка</w:t>
            </w:r>
          </w:p>
        </w:tc>
      </w:tr>
      <w:tr w:rsidR="00DF3E6C" w:rsidRPr="00DF3E6C" w:rsidTr="00DF3E6C">
        <w:tc>
          <w:tcPr>
            <w:tcW w:w="325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Задачи Программы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 </w:t>
            </w:r>
          </w:p>
        </w:tc>
        <w:tc>
          <w:tcPr>
            <w:tcW w:w="63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1. Модернизация казахского языка на основе 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латинографического</w:t>
            </w:r>
            <w:proofErr w:type="spell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алфавита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1.1 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Ортологическая</w:t>
            </w:r>
            <w:proofErr w:type="spell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кодификация казахского языка на основе 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латинографического</w:t>
            </w:r>
            <w:proofErr w:type="spell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алфавита.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1.2 Совершенствование, унификация и кодификация отраслевой 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терминосистемы</w:t>
            </w:r>
            <w:proofErr w:type="spell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казахского языка на основе 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латинографического</w:t>
            </w:r>
            <w:proofErr w:type="spell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алфавита.</w:t>
            </w:r>
            <w:proofErr w:type="gramEnd"/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1.3 Регулирование и стандартизация ономастического пространства на основе 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латинографического</w:t>
            </w:r>
            <w:proofErr w:type="spell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алфавита.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1.4 Реализация проекта «Национальный корпус казахского языка».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2. Усиление роли государственного языка как языка межэтнического общения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2.1 Расширение функций и повышение культуры использования казахского языка в области образования.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2.2 Повышение уровня владения казахским языком в организациях государственного и негосударственного сектора.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2.3 Совершенствование употребления казахского языка в области информатизации и коммуникации.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2.4 Регулирование функционирования государственного языка в области культуры, обслуживания населения, СМИ и бизнеса, повышение социального престижа.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2.5 Расширение применения казахского языка в международной коммуникации.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3. Развитие языкового капитала граждан Казахстана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3.1 Функционирование русского языка в коммуникативно-языковом пространстве.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3.2 Развитие языков этнических групп.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3.3 Приумножение лингвистического  капитала 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казахстанцев</w:t>
            </w:r>
            <w:proofErr w:type="spell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.</w:t>
            </w:r>
          </w:p>
        </w:tc>
      </w:tr>
      <w:tr w:rsidR="00DF3E6C" w:rsidRPr="00DF3E6C" w:rsidTr="00DF3E6C">
        <w:tc>
          <w:tcPr>
            <w:tcW w:w="325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63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2020-2025 годы</w:t>
            </w:r>
          </w:p>
        </w:tc>
      </w:tr>
      <w:tr w:rsidR="00DF3E6C" w:rsidRPr="00DF3E6C" w:rsidTr="00DF3E6C">
        <w:tc>
          <w:tcPr>
            <w:tcW w:w="325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Целевые индикаторы</w:t>
            </w:r>
          </w:p>
        </w:tc>
        <w:tc>
          <w:tcPr>
            <w:tcW w:w="63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1) доля участников письменной коммуникации, использующих 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латинографический</w:t>
            </w:r>
            <w:proofErr w:type="spell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алфавит в: в 2022 году – 10%, в 2023 году – 20%,        в 2024 году – 30%, в 2025 году – 50%;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2) доля населения, владеющего государственным языком: в 2020 году – 90,5%,           в 2021 году – 91%, в 2022 году – 92%, в 2023 году – 93%, в 2024 году – 94%, 2025 году – 95%;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3) доля 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казахоязычного</w:t>
            </w:r>
            <w:proofErr w:type="spell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контента</w:t>
            </w:r>
            <w:proofErr w:type="spell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                        в государственных средствах массовой информации: в 2020 году – 74%, в 2021 году – 75%, в 2022 году – 76%, в 2023 году – 77%, в         2024 году – 78%, </w:t>
            </w:r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в</w:t>
            </w:r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2025 – 79%;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4) доля населения, владеющего тремя языками  (казахским, русским и английским):             в 2020 году – 26%,  в 2021 году – 27%, в 2022 году – 28%, в 2023 году – 29%, в 2024 году – 30%,            в  2025 году – 31%</w:t>
            </w:r>
          </w:p>
        </w:tc>
      </w:tr>
      <w:tr w:rsidR="00DF3E6C" w:rsidRPr="00DF3E6C" w:rsidTr="00DF3E6C">
        <w:tc>
          <w:tcPr>
            <w:tcW w:w="325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Источники и объемы финансирования</w:t>
            </w:r>
          </w:p>
        </w:tc>
        <w:tc>
          <w:tcPr>
            <w:tcW w:w="63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На реализацию Программы в 2020-2025 годах будут направлены средства республиканского и местных бюджетов, а также другие средства, не запрещенные законодательством Республики Казахстан. Общие затраты из государственного бюджета на реализацию Программы составляют 16 989,9 млн. тенге.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Объем финансирования Программы на    2020-2025 годы будет уточняться при формировании республиканского и местных бюджетов на соответствующие финансовые годы в соответствии с законодательством Республики Казахстан.</w:t>
            </w:r>
          </w:p>
        </w:tc>
      </w:tr>
    </w:tbl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</w:p>
    <w:p w:rsidR="00DF3E6C" w:rsidRPr="00F11B89" w:rsidRDefault="00DF3E6C" w:rsidP="00F11B89">
      <w:pPr>
        <w:numPr>
          <w:ilvl w:val="0"/>
          <w:numId w:val="2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Введение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Государственная программа по реализации языковой политики в Республике Казахстан на 2020-2025 годы (далее – Программа) разработана в соответствии со статьями 7, 93 Конституции Республики Казахстан; Законом Республики Казахстан от 11 июля 1997 года «О языках в Республике Казахстан»; Стратегическим планом развития Республики Казахстан до               2025 года, утвержденным Указом Президента Республики Казахстан от                 15 февраля 2018 года № 636;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 Посланием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П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ервого Президента Республики Казахстан – Лидера Нации Н.А. Назарбаева народу Казахстана от 14 декабря 2012 года «Стратегия "Казахстан-2050": новый политический курс состоявшегося государства» и программной статьей от 12 апреля 2017 года «Взгляд в будущее: модернизация общественного сознания»; Посланием Главы государства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К.К.Токаева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народу Казахстана «Конструктивный общественный диалог – основа стабильности и процветания Казахстана» от 2 сентября                 2019 года.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Указанные нормативные документы определяют основные цели и задачи настоящей Программы по вопросам, указанным ниже.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В статье 3 Конституции Республики Казахстан определено: «Государственный язык в Республике Казахстан – казахский язык. Государство заботится о создании условий для изучения и развития языков народа Казахстана». Также в статье 93 говорится: «В целях реализации статьи                7 Конституции Правительство, местные представительные и исполнительные органы обязаны создать все необходимые 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lastRenderedPageBreak/>
        <w:t>организационные, материальные и технические условия для свободного и бесплатного овладения государственным языком всеми гражданами Республики Казахстан в соответствии со специальным законом». Эти положения Конституции являются главным основанием для разработки и реализации настоящей Программы.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Основой для реализации первого направления Программы «Модернизация казахского языка на основе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латинографического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алфавита» и третьего направления «Развитие языкового капитала граждан Казахстана» являются задачи, указанные в пунктах 6.7 «Языковая модернизация» и                 6.8 «Инициатива обеспечения доступа к лучшим мировым знаниям» Стратегического плана развития Республики Казахстан до 2025 года. Данными задачами Стратегического плана развития: будет обеспечен максимальный охват населения возможностями обучения иностранным языкам, в особенности английскому. Продолжится внедрение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трехъязычия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по опыту Назарбаев Интеллектуальных школ на всех уровнях образования. В рамках программы будет осуществлен поэтапный перевод казахского алфавита на латинскую графику. В рамках данной инициативы важно обеспечить синтез позитивных элементов лучшей мировой практики с существующими культурно-образовательными моделями и стандартами. Для этого лучшие книги               по общественным и гуманитарным наукам будут переведены на казахский язык.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Также все направления Программы, особенно первое направление, включающее задачи по модернизации казахского языка путем перехода казахского алфавита на латинскую графику, предусматривают выполнение поручения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П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ервого Президента Республики Казахстан – Лидера Нации                   Н.А. Назарбаева, данного в программной статье «Взгляд в будущее: модернизация общественного сознания»: «Необходимо начать работу для поэтапного перехода казахского языка на латиницу. Мы очень бережно и тактично подошли к этому вопросу. Здесь нужна спокойная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поэтапность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. И мы готовились к этому с осторожностью все годы Независимости».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Программа предусматривает осуществление задач, обозначенных в Послании Главы государства К.К.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Токаева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от 2 сентября 2019 года народу Казахстана «Конструктивный общественный диалог – основа стабильности и процветания Казахстана». Глава государства отметил, что на основе конкретных мер необходимо создать условия для развития языка и культуры этнических гру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пп стр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аны и усилить роль казахского языка как языка межнационального общения.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 этой связи, в Программе предусмотрены необходимые меры для полноценного функционирования государственного языка, имеющего глубокую историческую, культурную и психологическую базу, как языка межэтнического общения на территории Казахстана.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Также Программа является основой создания благоприятных условий для развития языков и культуры этнических групп, в том числе приумножения лингвистического капитала граждан страны.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Программа разработана с учетом текущей языковой ситуации, а также мнения и предложения экспертного сообщества, занимающегося вопросами языка, языкового строительства и языковой политики.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При разработке Программы подробно проанализированы результаты реализации предыдущей программы – Государственной программы развития и функционирования языков в Республике Казахстан на 2011-2019 годы, изучен опыт свыше 20 зарубежных стран в области правового регулирования государственной языковой политики.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Намеченные в Программе цели и задачи реализуются через План мероприятий, разрабатываемый уполномоченным государственным органом на весь период реализации Программы и утверждаемый постановлением Правительства Республики Казахстан.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Все мероприятия, предусмотренные Программой, основаны на приоритетности развития государственного языка как важнейшего фактора общегосударственной и национальной идентичности и направлены на полноценное удовлетворение духовно-культурных и лингвистических потребностей граждан. Программа выстроена в строгом соответствии со статьей 7 Конституции и постановлением Конституционного Совета Республики Казахстан от 23 февраля 2007 года № 3.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Эффективность реализации Программы будет обеспечена путем совершенствования необходимой нормативно-правовой базы и интеграции основных программных целей и задач в стратегические планы государственных органов, а также комплексными мерами, предусмотренными в рамках данной Программы.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Система мероприятий Программы ориентирована в основном на взрослое население с частичным охватом граждан Республики Казахстан в дошкольных, школьных, средних специальных и высших учебных заведениях.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lastRenderedPageBreak/>
        <w:t>Вместе с тем, для достижения практических результатов данных мероприятий необходимы совместные усилия всех государственных органов и хозяйствующих субъектов республики, в том числе национальных компаний и финансовых организаций.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Программа предполагает следующее развитие отрасли: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реализация мер по укреплению нормативной базы государственного языка и ее усовершенствование инструментальными методами (мотивация, поощрение и др.), расширение сферы использования в области науки и образования, экономики, финансов и управления, судопроизводства и законодательства, а также СМИ и </w:t>
      </w:r>
      <w:proofErr w:type="spellStart"/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интернет-пространстве</w:t>
      </w:r>
      <w:proofErr w:type="spellEnd"/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поддержка мер по исследованию грамматических, лексико-фразеологических, в том числе терминологических и ономастических ресурсов казахского языка, а также популяризации новых научно-лингвистических знаний посредством научной, научно-популярной литературы,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интернет-ресурсов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,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онлайн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учебников,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ортологических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и других пособий;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реализация работ по расширению применения казахского языка на международных коммуникационных площадках и его преподаванию за рубежом;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осуществление мер по формированию, организации, регулированию и развитию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латинографического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пространства казахского языка на отечественных и международных коммуникационных площадках;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осуществление комплекса мер, направленных на укрепление статуса, расширение функционирования казахского языка как языка межэтнического общения на территории Казахстана;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создание условий для сохранения языков этносов, формирующих языковое многообразие культуры Казахстана.</w:t>
      </w:r>
    </w:p>
    <w:p w:rsidR="00DF3E6C" w:rsidRPr="00F11B89" w:rsidRDefault="00DF3E6C" w:rsidP="00F11B89">
      <w:pPr>
        <w:numPr>
          <w:ilvl w:val="0"/>
          <w:numId w:val="3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Анализ текущей ситуации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Создание благоприятного социально-языкового пространства в Республике Казахстан налажено путем поэтапной реализации языковой политики.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Целью Государственной программы развития и функционирования языков в Республике Казахстан на 2011-2019 годы было обеспечение полноценного функционирования государственного языка в качестве важного фактора укрепления национальной идентичности при сохранении языков всех этносов, проживающих в Казахстане.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Итоги реализации данной Программы обеспечили дальнейшее развитие языкового строительства в Республике Казахстан: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1) существенно расширена инфраструктура обучения государственному языку: организаций с казахским языком обучения и воспитания – 5644, школы-3798, центры обучения государственному языку – 90;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2) активно осуществляется перевод делопроизводства на государственный язык (в государственных органах удельный вес исходящих документов на казахском языке составляет порядка 93%);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3) реализовано 246 издательских проектов, среди которых 72 учебно-методических пособия, 49 книг для детей, 46 отраслевых словарей и                       70 познавательных, научных, публицистических книг. Выпущен однотомный большой толковый словарь казахского языка «Қазақ сөздігі» и учебный комплекс «Даналық әліппесі»,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разработаный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на инновационной основе;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4) реализован ряд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телепроектов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: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реалити-шоу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, уроки по изучению казахского языка, анимационные фильмы и др.;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5) разработана многоуровневая система оценки знания языка «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Казтест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» по аналогии IELTS (Великобритания) и TOEFL (Соединенные Штаты Америки).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В рамках данной системы разработан и внедрен национальный стандарт, определяющий уровень владения казахским языком обучающегося.                        В национальном стандарте определен перечень должностей, профессий и специальностей, для которых установлены требования к уровню знания государственного языка. На основе национального стандарта разработана и внедрена типовая программа обучения казахскому языку взрослого населения, систематизированы процесс обучения языку и содержание методических пособий, разработан лексический минимум по каждому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яыковому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уровню;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6) разработана методология системы аккредитации государственных языковых центров;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7) систематически оказывалась методическая и организационная поддержка для изучения родного языка представителями казахской диаспоры за рубежом, проведены традиционный малый курултай казахов Европы и фестиваль искусств, а также социологические и аналитические исследования по вопросам жизнедеятельности соотечественников за рубежом;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8) постоянно обновляются интернет-ресурсы, созданные в целях развития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казахоязычных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интернет-ресурсов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,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контента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(свыше 20 видов сервисов). Например, широкое применение получили портал 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lastRenderedPageBreak/>
        <w:t>«</w:t>
      </w:r>
      <w:proofErr w:type="spellStart"/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ilalemi.kz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», единая ономастическая база «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Atau.kz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», орфографическая база «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Emle.kz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», терминологическая база «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Termincom.kz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»;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9) в целях внедрения новых информационных технологий в процесс обучения государственному языку увеличилось количество курсов дистанционного обучения языкам;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10) укреплена коммуникативная функция государственного языка, объем вещания в электронных СМИ на казахском языке в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контенте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государственных средств массовой информации (далее – СМИ), а также доля государственного языка в печатных СМИ более 73%;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11) создана эффективная система государственной поддержки языков этносов, проживающих в Казахстане.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Вместе с тем, в ходе реализации Государственной программы в этом периоде (2011-2019 гг.) определен ряд проблемных аспектов.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Неравномерный уровень владения государственным языком в обществе.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Невысокий уровень мотивации применения государственного языка в социально-коммуникативной среде.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Решение проблемных вопросов в данном направлении связано, прежде всего, с расширением сфер активного применения государственного языка в области международных коммуникаций, туризма, законодательства, образования, семейного воспитания и досуга, а также его развития в сфере науки, медицины, торговли и новых технологий. Наряду с этим важными задачами являются повышение социального статуса государственного языка, популяризация государственного языка как духовно-культурной ценности.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Показатели, запланированные Государственной программой развития и функционирования языков в Республике Казахстан на 2011-2019 годы, в                     2018 году были успешно выполнены: целевые индикаторы – 100%; показатели эффективности – 83,3%; освоение выделенных средств по мероприятиям – 100%.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Эффективное выполнение программы также можно оценить по результатам опроса общественного мнения относительно степени удовлетворенности языковой политикой в Казахстане: 45,3% респондентов считают, что это «правильная политика,  полностью взвешенная, продуманная, формирующая  национальное согласие». 28,6% респондентов считают, что «все правильно говорят, но существует несоответствие между словами и действиями». 13,0% респондентов считают, что «преобладает осознанная поддержка казахского языка, игнорирование других языков и оказание давления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на них». 8,2% считают, что «в целях сохранения стабильности интересы казахского языка не учитываются». Лишь 2,9% респондентов не 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удовлетворены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проводимой языковой политикой.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Собранные данные показали, что сформированы общие благоприятные условия для проводимой языковой политики.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 настоящее время в Казахстане существуют следующие языковые компетенции: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казахоязычные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казахско-русское двуязычие;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русскоязычные;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этническо-казахское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,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этническо-русское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двуязычие или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этническо-русско-казахское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трехъязычие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казахско-русско-английское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трехъязычие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Текущая языковая ситуация в Казахстане характеризуется следующими социолингвистическими критериями: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во-первых, растет количество населения, говорящего на казахском языке. По официальным данным, из числа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тюркоязычного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населения в Казахстане 95,5% узбеков, 93,7% уйгур, 92,7%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кыргызов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владеют казахским языком на уровне бытового общения, 12% - на высоком уровне. Среди представителей славянского этноса устную речь на казахском языке понимают 25% русских, 21,05% украинцев, 19% белорусов, 20,9% поляков, а также 24% представителей немецкой диаспоры. Среди указанных этносов доля тех, кто умеет читать и писать на казахском языке, составляет 2,9%.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Указанные изменения требуют повышения качества функционирования государственного языка.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во-вторых, усиление демографической базы государственного языка вызвало качественные изменения в общественном сознании. Сфера применения государственного языка расширяется как в области межэтнической, так и официальной коммуникации.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i/>
          <w:iCs/>
          <w:color w:val="151515"/>
          <w:sz w:val="24"/>
          <w:szCs w:val="24"/>
        </w:rPr>
        <w:t>Социально-политический параметр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Наличие общественных инфраструктур, обеспечивающих полноценное функционирование языка (образовательные учреждения, периодические издания, центры обучения, телерадиокомпании, книгопечатание и т. д.)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lastRenderedPageBreak/>
        <w:t>Социальная инфраструктура казахского языка на территории Республики Казахстан охватывает все сферы общественной жизни,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все государственные учреждения ведут делопроизводство и обучают на государственном языке.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Проблема. Однако качество продукции, информации, предлагаемой данными инфраструктурами на казахском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языке, не всегда отвечает запросам общества. В частности, в системе управления, естественных и инженерно-технических науках и образовании, в дипломатических отношениях, в бизнесе и финансовом секторе сфера применения казахского языка требует расширения, качество – совершенствования.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Реализация целевой языковой политики, проводимой по корпусному и статусному планированию языка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Корпусное планирование.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 Создана научно-лингвистическая база государственного языка: разработаны и распространены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ортологические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труды, начаты работы по упорядочению терминологической системы, приняты меры по регулированию ономастического пространства. 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Так, в 2007 году впервые орфографический, орфоэпический, диалектологический и фразеологический словари, словарь синонимов, словарь эпитетов казахского языка распространены общим тиражом 100 тысяч экземпляров.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Изданы 15-томный «Словарь казахского литературного языка»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лингвокультурологического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характера, содержащий 93 тысячи слов с иллюстративным материалом (2011г.), первый большой толковый словарь казахского языка «Қазақ сөздігі», содержащий 106 тысяч слов. На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интернет-ресурсах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доступны электронные версии 15-томного «Словаря казахского литературного языка» (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ikitap.kz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), «Қазақ сөздігі» (сайт Института языкознания имени Ахмета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Байтурсынова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). Кроме того, действуют портал «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Tilalemi.kz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», ономастическая база «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Atau.kz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», орфографическая база «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Emle.kz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», база «</w:t>
      </w:r>
      <w:proofErr w:type="spellStart"/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ermincom.kz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», трехъязычный сайт «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Tilmedia.kz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», сайт для детей «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Balatili.kz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», а также «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Qujat.kz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», на котором приведены формы и инструкции правильного заполнения документов на казахском языке для всех отраслей.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Активизирована работа по регулированию ономастического пространства. Так, в 2018 году названия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Качирского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и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Лебяжинского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районов Павлодарской области были переименованы в Тереңкөл и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А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ққулы. Южно-Казахстанская область переименована в Туркестанскую область.                                В соответствии с закономерностями национального языка название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Чингирлауского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района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Западно-Казахстанской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области переименовано на Шыңғырлау. 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В Восточно-Казахстанской области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Зыряновский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район и город Зыряновск переименованы в район Алтай и город Алтай, соответственно.</w:t>
      </w:r>
      <w:proofErr w:type="gramEnd"/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 целом, за годы независимости по всей республике было переименовано около 20 районов, городов, областей, около 1500 населенных пунктов, около                1 400 объектов (учреждений образования, культуры, спорта и др.),                    85 железнодорожных станции, около 25000 ономастических наименований (улицы, проспекты, микрорайоны и др.).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</w:t>
      </w: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роблема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. 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Важно придерживаться принципов внедрения в национальную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терминосистему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активно используемых отраслевых заимствованных терминов, определить четкие закономерности и путь национального терминообразования, унифицировать национальную терминологическую систему путем утверждения терминов и пропаганды утвержденных терминов, стандартизировать национальную терминологическую систему посредством утверждения и популяризации новых терминов, а также переиздать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ортологические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труды, связанные с написанием терминов на основе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латинографического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алфавита, важно обеспечить их общедоступность.</w:t>
      </w:r>
      <w:proofErr w:type="gramEnd"/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Важно изменить идеологически устаревшие ономастические названия, активизировать процесс присвоения названий географическим объектам на национальный лад. Необходимо координировать вопросы соответствия названия с функцией данного объекта, восстановления исторических вариантов географических объектов на трансграничных территориях и соблюдения единообразия в графических знаках названий.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В статусном планировании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проведен ряд мероприятий по расширению сферы функционирования государственного языка, усилению нормативной базы.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Проблема. В некоторых сферах общества государственный язык не применяется на уровне, соответствующем своему нормативно-правовому статусу.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 странах СНГ, в частности, в Азербайджане, Узбекистане, Латвии, Литве, Эстонии, Молдове, Армении и Грузии законодательно закреплен статус только государственного языка.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Следовательно, для статусного планирования языка, реализуемого в языковой политике, необходимо совершенствовать действующее законодательство.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i/>
          <w:iCs/>
          <w:color w:val="151515"/>
          <w:sz w:val="24"/>
          <w:szCs w:val="24"/>
        </w:rPr>
        <w:t>Социально-демографический параметр</w:t>
      </w:r>
    </w:p>
    <w:p w:rsidR="00DF3E6C" w:rsidRPr="00DF3E6C" w:rsidRDefault="00DF3E6C" w:rsidP="00F11B89">
      <w:pPr>
        <w:numPr>
          <w:ilvl w:val="0"/>
          <w:numId w:val="4"/>
        </w:numPr>
        <w:shd w:val="clear" w:color="auto" w:fill="FFFFFF"/>
        <w:spacing w:after="0" w:line="0" w:lineRule="atLeast"/>
        <w:ind w:left="447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 xml:space="preserve">1. Доля </w:t>
      </w:r>
      <w:proofErr w:type="gramStart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говорящих</w:t>
      </w:r>
      <w:proofErr w:type="gramEnd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 xml:space="preserve"> на казахском языке по сравнению с другими языковыми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сообществами на территории республики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lastRenderedPageBreak/>
        <w:t>Данные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 xml:space="preserve">переписи населения 2009 года показали, что 74% населения понимают устную речь на казахском языке, 64,8% - свободно читают,             62% - свободно пишут. Результаты последних социологических исследований (2018г.) показали, что 2,7% представителей русской диаспоры,                      9,4% представителей других этносов указали казахский язык в качестве </w:t>
      </w:r>
      <w:proofErr w:type="gramStart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родного</w:t>
      </w:r>
      <w:proofErr w:type="gramEnd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. Таким образом, доля говорящих на казахском языке растет не только за счет казахского этноса, но и представителей других этносов.</w:t>
      </w:r>
    </w:p>
    <w:p w:rsidR="00DF3E6C" w:rsidRPr="00DF3E6C" w:rsidRDefault="00DF3E6C" w:rsidP="00F11B89">
      <w:pPr>
        <w:numPr>
          <w:ilvl w:val="0"/>
          <w:numId w:val="5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 xml:space="preserve">2. Доля </w:t>
      </w:r>
      <w:proofErr w:type="gramStart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говорящих</w:t>
      </w:r>
      <w:proofErr w:type="gramEnd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 xml:space="preserve"> на казахском языке в качестве родного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Перепись населения 2009 года показала, что доля лиц, признающих казахский язык родным, составила 62,4% к общей численности населения страны, статистические данные за 2018 год показали, что доля казахов, указавших казахский язык как родной, составляет 95%.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 2017-2018 учебном году 66% учащихся общеобразовательных школ обучались в казахских школах, 65% студентов вузов - в казахских отделениях.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Проблема. В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молодежней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среде снижается культура чтения, грамотность устной речи, уровень знания и употребления лексико-фразеологических образных словоупотреблений,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этномаркированной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лексики. В связи с этим, необходимо обогатить содержание научных и предметных курсов казахского языка системой новых знаний по орфоэпии, фразеологии,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лингвокультурологии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, стилистике, языковой и речевой культуре.</w:t>
      </w:r>
    </w:p>
    <w:p w:rsidR="00DF3E6C" w:rsidRPr="00DF3E6C" w:rsidRDefault="00DF3E6C" w:rsidP="00F11B89">
      <w:pPr>
        <w:numPr>
          <w:ilvl w:val="0"/>
          <w:numId w:val="6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3. Соотношение количества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моноязычных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, двуязычных и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полиязычных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личностей, характер и уровень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По данным исследовательского института «Общественное мнение» в 2017 году доля населения, владеющего государственным языком, составила 83,1%, в 2018 году - 85,9%; доля населения, владеющего русским языком, составила 92,3%. За последние два года доля владеющих государственным языком увеличилась на 2,8%. Под влиянием трехъязычной (на казахском, русском и английском языках) образовательной политики общество активно осваивает английский язык.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Доля населения республики, владеющего тремя языками на разных уровнях, составляет 24,1%.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Проблема. В языковой среде преобладает русско-казахская двуязычность. На последующих местах распространились казахско-русское и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этническо-русское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двуязычие (представители других национальностей) и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казахско-английское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, русско-английское двуязычие. В связи с этим, для повышения функционирования казахского языка необходимо создать условия для широкого распространения казахско-русского и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казахско-этнического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двуязычия.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i/>
          <w:iCs/>
          <w:color w:val="151515"/>
          <w:sz w:val="24"/>
          <w:szCs w:val="24"/>
        </w:rPr>
        <w:t>Лингвистический параметр</w:t>
      </w:r>
    </w:p>
    <w:p w:rsidR="00DF3E6C" w:rsidRPr="00DF3E6C" w:rsidRDefault="00DF3E6C" w:rsidP="00F11B89">
      <w:pPr>
        <w:numPr>
          <w:ilvl w:val="0"/>
          <w:numId w:val="7"/>
        </w:numPr>
        <w:shd w:val="clear" w:color="auto" w:fill="FFFFFF"/>
        <w:spacing w:after="0" w:line="0" w:lineRule="atLeast"/>
        <w:ind w:left="447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1. Наличие большого количества пользователей литературным языком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proofErr w:type="gramStart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В зависимости от уровня владения языком условно выделяют три группы носителей языка – элитарная (личность, употребляющая язык на высоком уровне во всех стилях, в устной и письменной формах), средняя (личность, владеющая разговорным стилем и одним или несколькими книжными стилями) и элементарная (личность, употребляющая язык только в разговорном стиле).</w:t>
      </w:r>
      <w:proofErr w:type="gramEnd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 xml:space="preserve"> Установлено, что в Казахстане 30% </w:t>
      </w:r>
      <w:proofErr w:type="gramStart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говорящих</w:t>
      </w:r>
      <w:proofErr w:type="gramEnd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 xml:space="preserve"> на казахском языке являются элементарными я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зыковыми личностями</w:t>
      </w: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,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61-62% – средними, а 8-9% – элитарными.</w:t>
      </w:r>
    </w:p>
    <w:p w:rsidR="00DF3E6C" w:rsidRPr="00DF3E6C" w:rsidRDefault="00DF3E6C" w:rsidP="00F11B89">
      <w:pPr>
        <w:numPr>
          <w:ilvl w:val="0"/>
          <w:numId w:val="8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2. Скорость распространения языковых инноваций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 xml:space="preserve">Языковые инновации – изменения и нововведения в языке, сформированные в связи с условиями жизнедеятельности </w:t>
      </w:r>
      <w:proofErr w:type="spellStart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лингвокультурного</w:t>
      </w:r>
      <w:proofErr w:type="spellEnd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 xml:space="preserve"> сообщества. Инновации в казахском языке сформировались в связи </w:t>
      </w:r>
      <w:proofErr w:type="spellStart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c</w:t>
      </w:r>
      <w:proofErr w:type="spellEnd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 xml:space="preserve"> трансформациями в политической, экономической, правовой, социально-культурной жизни независимого государства и глобальным развитием                IT-технологий. В связи с этим, необходима непрерывная работа по созданию </w:t>
      </w:r>
      <w:proofErr w:type="spellStart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неолексикографических</w:t>
      </w:r>
      <w:proofErr w:type="spellEnd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 xml:space="preserve"> трудов,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которые будут объединять языковые инновации.</w:t>
      </w:r>
    </w:p>
    <w:p w:rsidR="00DF3E6C" w:rsidRPr="00DF3E6C" w:rsidRDefault="00DF3E6C" w:rsidP="00F11B89">
      <w:pPr>
        <w:numPr>
          <w:ilvl w:val="0"/>
          <w:numId w:val="9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3. Иммунитет сопротивления иноязычному влиянию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 </w:t>
      </w: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иммунитету сопротивления внешнему влиянию относятся: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а) адаптация </w:t>
      </w: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иноязычного влияния за счет собственных ресурсов (перевод, калькирование, нахождение эквивалентного варианта);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б) изменение фонетического облика</w:t>
      </w: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 иноязычных заимствований, произношение в соответствии со звуковой системой национального языка и обозначение в письме в соответствии с правилами правописания национального языка.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С этой точки зрения, во-первых, эффективна реализация мероприятий по пропаганде терминов, успешно переведенных на национальный язык. Во-вторых, необходимо пропагандировать казахскую письменность, новые орфографические правила, основанные на латинском алфавите, разъяснять и вводить в действие. Это приведет к формированию единой национальной письменности.</w:t>
      </w:r>
    </w:p>
    <w:p w:rsidR="00DF3E6C" w:rsidRPr="00DF3E6C" w:rsidRDefault="00DF3E6C" w:rsidP="00F11B89">
      <w:pPr>
        <w:numPr>
          <w:ilvl w:val="0"/>
          <w:numId w:val="10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4. Развитие отраслевой терминологии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lastRenderedPageBreak/>
        <w:t xml:space="preserve">На сегодняшний день по сферам образования и производства издано более 270 терминологических словарей. По данным Института языкознания имени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А.Байтурсынова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с момента обретения независимости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терминофонд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на государственном языке составляет 330000 единиц, иноязычные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безэквивалентные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термины на казахском языке – 33479, термины, освоенные на основе национального языка, – 6317, комбинированные термины, созданные с использованием ресурсов национального языка и сохранением иноязычных элементов, – 293204.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Проблема.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 Вышеприведённые данные показали, что освоенных терминов в несколько раз меньше по сравнению с 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неосвоенным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и смешанным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терминофондом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. Следовательно, в этом направлении необходимо: а) создать корпус казахской терминологической лексики; б) повысить эффективность Республиканской терминологической комиссии.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i/>
          <w:iCs/>
          <w:color w:val="151515"/>
          <w:sz w:val="24"/>
          <w:szCs w:val="24"/>
        </w:rPr>
        <w:t>Социально-функциональный параметр</w:t>
      </w:r>
    </w:p>
    <w:p w:rsidR="00DF3E6C" w:rsidRPr="00DF3E6C" w:rsidRDefault="00DF3E6C" w:rsidP="00F11B89">
      <w:pPr>
        <w:numPr>
          <w:ilvl w:val="0"/>
          <w:numId w:val="11"/>
        </w:numPr>
        <w:shd w:val="clear" w:color="auto" w:fill="FFFFFF"/>
        <w:spacing w:after="0" w:line="0" w:lineRule="atLeast"/>
        <w:ind w:left="447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1. В образовании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 системе дошкольного образования растет количество организаций с государственным языком обучения. В 2016 году количество воспитанников детских садов на государственном языке составило 593 758 человек. Это составляет 73,6 % от общего количества детей в детских садах республики.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В Казахстане по данным на 2018 год функционируют                            7393 общеобразовательных школ, из которых 3797 с казахским языком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обчучения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, 1312 – русским, 2255 – казахско-русским, 12 – узбекским,                      11 – уйгурским, 1 – таджикским языком обучения. 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 этих школах в               2018-2019 учебном году обучается всего 3050770 учащихся, из них более                 2000000 обучаются на казахском, около 900000 на русском, остальные на других языках, то есть 66% от общего числа учащихся получают образование на казахском языке.</w:t>
      </w:r>
      <w:proofErr w:type="gramEnd"/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 сфере технического и профессионального образования в                  2018-2019 учебном году количество обучающихся на казахском языке увеличилось на 60% по сравнению с 1991 годом и составило 289589 студентов.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Если в 1998-1999 учебном году в высших учебных заведениях на казахском языке обучалось 26,8% от общего количества студентов, то в               2018-2019 гг. на казахском языке обучается 83,0%. Растет также количество вузов, имеющих специальные отделения с английским языком обучения. Число обучающихся на английском языке составило 24,7 тысяч студентов. Это в             2,5 раза выше уровня 2009 года.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Проблема. В целях бесплатного обучения взрослого населения государственному языку во всех регионах республики функционируют             90 государственных центров обучения языкам. Однако в некоторых регионах                (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г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.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Алматы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,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Атырауская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,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Мангыстауская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,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Западно-Казахстанская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, Павлодарская области) нет государственных центров обучения языкам. В связи с этим, в процессе перехода на латинскую графику необходимо повысить потенциал центров и национальной системы тестирования «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Казтест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» для обучения преподавателей и населения.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«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Казтест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» – отечественная система оценки уровня владения казахским языком гражданами Республики Казахстан и иностранными гражданами, осуществляющими различные виды деятельности на территории нашей страны. С 2011 по 2015 год по данной системе прошли тестирование 130000 человек, в 2016 году – 73732, в 2017 году – 74543, в 2018 году – 79389 человек.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 связи с выполнением основных условий Болонского процесса в системе высшей школы Казахстана также сформировано многоязычное образование.    В 2016 году по сравнению с 2012 годом количество вузов, предлагающих обучение на английском языке, увеличилось на 10 единиц. По сравнению с   2009 годом их количество увеличилось в 1,7 раза.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За годы реализации программы «Болашақ» в лучших вузах мира подготовлены 136 человек по специальностям, связанным с филологией и лингвистикой.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В целях реализации политики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трехъязычия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в настоящее время во всех старших группах детских садов одновременно изучается алфавит казахского, русского и английского языков. Однако как показал международный опыт, эффективными способами обучения английскому языку являются его внедрение в качестве языкового предмета с 9-12 лет и осуществление за счет увеличения количества часов и качества обучения. Вместе с тем, международная практика убеждает, что освоение других дисциплин на английском языке наиболее эффективно внедрять в вузах.</w:t>
      </w:r>
    </w:p>
    <w:p w:rsidR="00DF3E6C" w:rsidRPr="00DF3E6C" w:rsidRDefault="00DF3E6C" w:rsidP="00F11B89">
      <w:pPr>
        <w:numPr>
          <w:ilvl w:val="0"/>
          <w:numId w:val="12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2. В науке (</w:t>
      </w:r>
      <w:proofErr w:type="spellStart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естественно-научные</w:t>
      </w:r>
      <w:proofErr w:type="spellEnd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, </w:t>
      </w:r>
      <w:proofErr w:type="gramStart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технические</w:t>
      </w:r>
      <w:proofErr w:type="gramEnd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 xml:space="preserve"> и социально-гуманитарные).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Статистические данные показали, что доля научно-исследовательских работ, магистерских и докторских диссертаций, написанных на казахском языке, очень низкая.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Проблема. 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Необходимо увеличить объем и повысить качество научной информации на казахском языке. В научном обороте труды ученых, результаты научных исследований, в том числе магистерские и докторские диссертации, особенно в области естественных и инженерно-технических наук почти 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lastRenderedPageBreak/>
        <w:t>не </w:t>
      </w: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продуцируются 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на государственном языке. Государственный язык должен стать эффективным инструментом коммуникации в научной среде.</w:t>
      </w:r>
    </w:p>
    <w:p w:rsidR="00DF3E6C" w:rsidRPr="00DF3E6C" w:rsidRDefault="00DF3E6C" w:rsidP="00F11B89">
      <w:pPr>
        <w:numPr>
          <w:ilvl w:val="0"/>
          <w:numId w:val="13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3. В средствах массовой информации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 2018 году общее количество </w:t>
      </w: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средств массовой информации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в республике составило 3328, в том числе количество зарегистрированных газет и журналов – 2790 (1800 газет, 990 журналов), телеканалов – 128, радио –         70, информационных агентств (сайтов) – 181, периодических изданий – 159.   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Из них  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казахоязычные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– 548, русскоязычные – 850,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казахско-русскоязычные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– 1160, на трех или более языках (в том числе на других языках) – 770.</w:t>
      </w:r>
      <w:proofErr w:type="gramEnd"/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В 2014 году доля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контента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средств массовой информации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 на казахском языке составляла 55%, а в 2018 году возросла до 73%. В эфире государственных СМИ увеличилось количество новых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телепроектов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на государственном языке. Разработан и размещен на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интернет-ресурсах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цикл анимационных фильмов для обучения казахскому языку детей и общественности.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Проблема.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 На сегодняшний день результаты проведенных социологических исследований по языковой политике показали, 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что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несмотря на рост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казахоязычных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СМИ, количество их потребителей все еще низкое. Так, по данным проведенного в 2018 году социально-экспертного опроса установлено, что для получения информации из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интернет-ресурсов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             78,2% респондентов используют русский язык, 20,2% – казахский язык, несмотря на то, что около 90% респондентов говорят на казахском языке. При этом для получения зрителем, читателем, слушателем качественной информации необходимы меры по созданию и развитию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интернет-контента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, удовлетворяющего различные запросы потребителя, на разные тематики, в разных направлениях и форматах.</w:t>
      </w:r>
    </w:p>
    <w:p w:rsidR="00DF3E6C" w:rsidRPr="00DF3E6C" w:rsidRDefault="00DF3E6C" w:rsidP="00F11B89">
      <w:pPr>
        <w:numPr>
          <w:ilvl w:val="0"/>
          <w:numId w:val="14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4. В административном управлении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По итогам 2018 года доля исходящих документов на государственном языке в общем документообороте государственных органов составила 93%. 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Однако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их качество и количество приложений, оформленных на казахском языке, низкое.  Результаты социологических исследований показали, что в административных и государственных органах управления лишь 7,9% респондентов «употребляют казахский язык», а 27,4% – «в большинстве случаев употребляют казахский язык».</w:t>
      </w:r>
    </w:p>
    <w:p w:rsidR="00DF3E6C" w:rsidRPr="00DF3E6C" w:rsidRDefault="00DF3E6C" w:rsidP="00F11B89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5. В с</w:t>
      </w: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удопроизводстве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 настоящее время в судах республики количество рассматриваемых дел на казахском языке остается на низком уровне. Кроме того, существуют проблемы по привлечению квалифицированных переводчиков для участия в судебных процессах.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Проблема.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Эффективное </w:t>
      </w: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судопроизводство повышает уровень доверия народа к власти. По результатам опроса в правоохранительных органах                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8% населения ответили, что «употребляют только казахский язык», а                 25,8% ответили, что «в большинстве случаев употребляют казахский язык». Эти показатели подтверждают, что в правоохранительной сфере казахский язык не используется на должном уровне.</w:t>
      </w:r>
    </w:p>
    <w:p w:rsidR="00DF3E6C" w:rsidRPr="00DF3E6C" w:rsidRDefault="00DF3E6C" w:rsidP="00F11B89">
      <w:pPr>
        <w:numPr>
          <w:ilvl w:val="0"/>
          <w:numId w:val="16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6. В информационных технологиях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Казахский язык стал одним из основных языков мировых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онлайн-платформ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посредством его внедрения в переводческие сервисы «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GoogleTranslate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» и «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Yandex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Переводчик». Количество текстов в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казахоязычном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сегменте в системе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Wikipedia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превысило 200000 статей. Программные продукты компании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Microsoft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MS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Office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,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Windows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переведены на казахский язык. По данным «Интернет Ассоциации Казахстана» в настоящее время количество сайтов на казахском языке в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Казнете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составляет около 12% от общего количества казахстанских сайтов.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Проблема.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 Искусственный интеллект на </w:t>
      </w:r>
      <w:proofErr w:type="spellStart"/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Вики-платформе</w:t>
      </w:r>
      <w:proofErr w:type="spellEnd"/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до сих пор не используется на казахском языке. Казахский язык не включен в технологию озвучивания текста, преобразования голоса в текст. Хотя начаты работы по сбору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казахоязычной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информации в текстовом, ауди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о-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и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видеоформатах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, они еще не доведены до национального уровня. Любой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медиапродукт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(книга, аудио или видео, анимация), изданный за счет государства, должен бесплатно размещаться на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интернет-ресурсах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. Для решения таких проблем крайне важно синхронизировать настоящую Программу с государственной программой «Цифровой Казахстан». Прежде всего, имеет особое значение реализация проекта Национального корпуса казахского языка, который осуществляется на основе совместной работы лингвистов и IT-программистов.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i/>
          <w:iCs/>
          <w:color w:val="151515"/>
          <w:sz w:val="24"/>
          <w:szCs w:val="24"/>
        </w:rPr>
        <w:t>Национально-культурный параметр</w:t>
      </w:r>
    </w:p>
    <w:p w:rsidR="00DF3E6C" w:rsidRPr="00DF3E6C" w:rsidRDefault="00DF3E6C" w:rsidP="00F11B89">
      <w:pPr>
        <w:numPr>
          <w:ilvl w:val="0"/>
          <w:numId w:val="17"/>
        </w:numPr>
        <w:shd w:val="clear" w:color="auto" w:fill="FFFFFF"/>
        <w:spacing w:after="0" w:line="0" w:lineRule="atLeast"/>
        <w:ind w:left="447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1. В искусстве, театре, кино и эстраде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В стране действуют 22 казахских, 12 русских, 3 смешанных,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1 корейский, 1 немецкий, 1 узбекский и 1 уйгурский театры. По данным Министерства культуры и спорта в 2018 году в репертуарах этих театров показаны               105 постановок на казахском языке, 78 на русском языке и 133 на других языках; на казахском языке снято 18 фильмов, на русском языке – 24 фильма.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lastRenderedPageBreak/>
        <w:t>Проблема. 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Ро</w:t>
      </w: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 xml:space="preserve">ст числа </w:t>
      </w:r>
      <w:proofErr w:type="spellStart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казахоязычных</w:t>
      </w:r>
      <w:proofErr w:type="spellEnd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 xml:space="preserve"> зрителей требует увеличения объема театральных постановок и кинопроизведений на казахском языке. Популяризация истории Казахстана и вклада казахского искусства и культуры в систему общечеловеческих ценностей способствует повышению имиджа Казахстана и статуса казахского языка не только внутри страны, но и за рубежом.</w:t>
      </w:r>
    </w:p>
    <w:p w:rsidR="00DF3E6C" w:rsidRPr="00DF3E6C" w:rsidRDefault="00DF3E6C" w:rsidP="00F11B89">
      <w:pPr>
        <w:numPr>
          <w:ilvl w:val="0"/>
          <w:numId w:val="18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2. В художественной, лексикографической, религиозной, деловой, учебной, терминологической и другой литературе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В 2018 году Министерством культуры и спорта изданы и распространены 27 различных книг (научно-познавательных, учебно-методических, книг в жанре детской литературы), 25 из которых на казахском языке, каждая книга тиражом 2000 и 1000 экземпляров (всего 49000 экземпляров).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Международная ассоциация по оценке образовательных достижений учащихся (IEA) PIRLS сообщила, что в результате международного исследования качества чтения и понимания текста, проведенного в 2016 году,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Казахстан занял 27-е место из 50 стран-участниц.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 xml:space="preserve">Проблема. Международные эксперты установили, что учащиеся в поисках необходимой информации и знаний чаще обращаются к </w:t>
      </w:r>
      <w:proofErr w:type="spellStart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интернет-ресурсам</w:t>
      </w:r>
      <w:proofErr w:type="spellEnd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, нежели к печатным учебникам и книгам. Стало известно, что        37% казахстанских учащихся пользуются текстом в электронном формате, а 40%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 xml:space="preserve">обращаются к интернету при выполнении домашнего задания. В связи с этим, электронные версии всей </w:t>
      </w:r>
      <w:proofErr w:type="spellStart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казахоязычной</w:t>
      </w:r>
      <w:proofErr w:type="spellEnd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 xml:space="preserve"> печатной продукции по возможности должны быть доступны и скачиваться бесплатно.</w:t>
      </w:r>
    </w:p>
    <w:p w:rsidR="00DF3E6C" w:rsidRPr="00DF3E6C" w:rsidRDefault="00DF3E6C" w:rsidP="00F11B89">
      <w:pPr>
        <w:numPr>
          <w:ilvl w:val="0"/>
          <w:numId w:val="19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3. </w:t>
      </w:r>
      <w:proofErr w:type="gramStart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 xml:space="preserve">В бизнесе (в экономическом </w:t>
      </w:r>
      <w:proofErr w:type="spellStart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дискурсе</w:t>
      </w:r>
      <w:proofErr w:type="spellEnd"/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 xml:space="preserve"> объектов производства товаров, малого, среднего и крупного бизнеса)</w:t>
      </w:r>
      <w:proofErr w:type="gramEnd"/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Формирование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контента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экономической информации на казахском языке, повышение ее качества создадут благоприятные условия для развития конкурентоспособности национального предпринимательства. Это позволит привлечь к предпринимательской среде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самозанятое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население в сельской местности, увеличить предпринимательские инициативы, дать импульс развитию малого и среднего бизнеса, а также сформировать национальный бизнес.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Проблема. При проведении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тренинговых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практик центром «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Талдау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» в рамках проекта «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Бастау-Бизнес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» Национальной палаты предпринимателей «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Атамекен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» были выявлены следующие проблемы, связанные с лингвистической компетенцией населения: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низкий уровень функциональной грамотности населения, в том числе языковой компетенции;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не развита система образования по вопросам ведения бизнеса, юридического сопровождения, финансовой грамотности и др. на территории Казахстана. Главная причина заключается в низком количестве и качестве информации по экономике, бизнесу и финансам на казахском языке;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 связи с множеством терминов на иностранном языке создаются трудности в понимании новой экономической информации;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низкий уровень владения государственным языком тренерами и спикерами.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Для решения указанных проблем в этой программе должны быть охвачены системные меры, направленные на расширение функционирования государственного языка в сфере экономики, бизнеса, которые должны быть разработаны совместно с уполномоченным органом по реализации предпринимательской инициативы 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между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бизнес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сообществом и органами государственной власти Республики Казахстан.</w:t>
      </w:r>
    </w:p>
    <w:p w:rsidR="00DF3E6C" w:rsidRPr="00DF3E6C" w:rsidRDefault="00DF3E6C" w:rsidP="00F11B89">
      <w:pPr>
        <w:numPr>
          <w:ilvl w:val="0"/>
          <w:numId w:val="20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4. В банковской сфере финансового сектора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 целях систематизации и усовершенствования терминов на государственном языке в банковской сфере в 2011 году создана отраслевая терминологическая рабочая группа, в результате работы которой на сегодняшний день утверждены 878 банковских терминов.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По результатам опроса 2018 года 7,3% респондентов указали, что в банках говорят только «на казахском языке», 26,7% – «в большинстве случаев говорят на казахском языке». Однако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,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данные сведения не представляют полной информации об употреблении языка в указанной сфере.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Международная практика, схожая с текущей языковой ситуацией в стране: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Во-первых, в странах постсоветского пространства активно реализовывались изменения законодательной базы языковой политики. Так, страны Прибалтики, Грузия, Армения, Азербайджан, Узбекистан, Таджикистан изменили законы о языках, принятые при советской власти. Во многих странах знание государственного языка является обязательным для граждан: «Каждый гражданин Азербайджанской Республики обязан знать государственный язык» (Закон Азербайджанской Республики о государственном языке, ст. 1, п. 1.1), «Использование французского языка является обязательным 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для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...» 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(Закон Франции № 94-665 об употреблении французского языка («Закон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Тубона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», ст. 2).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На основе международной практики выявлено, что существует два типа вопросов, служащих 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lastRenderedPageBreak/>
        <w:t>образцом для внедрения в практику Казахстаном: первое – требование и обязанность, а второе – установление ответственности в отношении языка.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Во-вторых, во многих государствах употребление английского языка открывает новые возможности для национальных интересов в таких важных направлениях как экономическая интеграция, доступ к новым технологиям и др. Однако английский язык поддерживается лишь с точки зрения национального прагматизма.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 Японии и Китае предусмотрен механизм преподавания английского языка на этапе завершения начального образования. В этих странах обучение иностранному языку не начинается в дошкольном возрасте. Все дисциплины преподаются на родном языке, а английскому языку обучают только в качестве языкового предмета.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В-третьих, при усовершенствовании системы «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Казтест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» для оценки уровня владения казахским языком будет эффективным использование опыта систем IELTS в Великобритании и TOEFL в США. Например, в Великобритании для работы на определенной должности или обучения в учебном заведении любой человек должен подтвердить знание английского языка на требуемом уровне посредством вышеуказанных тестовых программ.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Уникален опыт Российской Федерации в отношении языковой адаптации мигрантов. Здесь с 2015 года в соответствии с нормативами, установленными законодательством, для получения разрешения на проживание требуется наличие сертификата о владении русским языком и знании культуры.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Гёте Институт в Германии имеет филиалы в 80 странах мира. Гёте Институт предоставляет многочисленные услуги тем, кто намерен начать свой бизнес в Германии, не разрешается открывать совместное предприятие или фирму без сертификата Гёте-Института, подтверждающего владение немецким языком на среднем уровне.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В-четвертых, предоставление владеющим государственным языком лицам преимуществ, установленных законом, позволит увеличить как количество изучающих, так и качество изучения языка. Например, в Эстонии знание эстонского языка на рынке труда является главным фактором для трудоустройства, а также расширения своего бизнеса. Лицам, владеющим эстонским языком, предоставляется больше возможностей для карьерного роста и получения более высокой заработной платы.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Таким образом, всесторонний анализ реализованных пошаговых действий в сфере реализации языковой политики определяет следующее:</w:t>
      </w:r>
    </w:p>
    <w:p w:rsidR="00DF3E6C" w:rsidRPr="00DF3E6C" w:rsidRDefault="00DF3E6C" w:rsidP="00F11B89">
      <w:pPr>
        <w:numPr>
          <w:ilvl w:val="0"/>
          <w:numId w:val="21"/>
        </w:numPr>
        <w:shd w:val="clear" w:color="auto" w:fill="FFFFFF"/>
        <w:spacing w:after="0" w:line="0" w:lineRule="atLeast"/>
        <w:ind w:left="447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Сильные стороны: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1) укрепление демографической базы государственного языка (рост числа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казахоязычных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граждан);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2) разработаны механизмы расширения применения языка в бизнесе, образовании, культуре, государственном секторе;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3) развитие инфраструктуры поддержки языка (центры обучения, переводов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идр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.).</w:t>
      </w:r>
    </w:p>
    <w:p w:rsidR="00DF3E6C" w:rsidRPr="00DF3E6C" w:rsidRDefault="00DF3E6C" w:rsidP="00F11B89">
      <w:pPr>
        <w:numPr>
          <w:ilvl w:val="0"/>
          <w:numId w:val="22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Слабые стороны: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1) низкий уровень культуры применения языка;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2) недостаточный объем 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актуального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контента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на государственном языке;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3) неравномерное распределение участников письменной коммуникации: много потребителей с разным уровнем владения, мало создателей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контента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4) низкий статус казахского языка: чаще воспринимается как язык бытового общения, а не язык науки, бизнеса и профессиональных коммуникаций;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5) 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слабая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стандартизированность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терминообразования (прямой перевод, заимствования).</w:t>
      </w:r>
    </w:p>
    <w:p w:rsidR="00DF3E6C" w:rsidRPr="00DF3E6C" w:rsidRDefault="00DF3E6C" w:rsidP="00F11B89">
      <w:pPr>
        <w:numPr>
          <w:ilvl w:val="0"/>
          <w:numId w:val="23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Возможности: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1) развитая лексико-грамматическая структура, многообразие словообразовательных ресурсов казахского языка и высокая адаптивность населения в вопросах использования языка дает широкий потенциал к его модернизации;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2) казахский язык может стать инструментом выражения национальной 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идентичности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как для граждан Казахстана, так и для представителей наций, проживающих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зарубежом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.</w:t>
      </w:r>
    </w:p>
    <w:p w:rsidR="00DF3E6C" w:rsidRPr="00DF3E6C" w:rsidRDefault="00DF3E6C" w:rsidP="00F11B89">
      <w:pPr>
        <w:numPr>
          <w:ilvl w:val="0"/>
          <w:numId w:val="24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Угрозы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1) низкий уровень языковой культуры населения может закрепить казахский язык в статусе языка «бытового» общения, препятствовать созданию актуального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контента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на казахском языке;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2) политизация языковых вопросов может привести к расколу в обществе;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3) низкий уровень статуса казахского языка ограничивает потенциал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казахоязычного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населения.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Запланированные меры в рамках Программы будут способствовать решению обозначенных проблем.</w:t>
      </w:r>
    </w:p>
    <w:p w:rsidR="00DF3E6C" w:rsidRPr="00F11B89" w:rsidRDefault="00DF3E6C" w:rsidP="00F11B89">
      <w:pPr>
        <w:numPr>
          <w:ilvl w:val="0"/>
          <w:numId w:val="25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Цели, задачи, целевые индикаторы и показатели результатов реализации Программы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lastRenderedPageBreak/>
        <w:t>Цели Программы – 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Ведение гармоничной языковой политики, обеспечивающей полноценное функционирование казахского языка как государственного и направленной на модернизацию казахского языка на основе нового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латинографического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алфавита, дальнейшее повышение языковой культуры, а также развитие языкового капитала граждан Казахстана.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Достижение цели Программы будет измеряться следующими целевыми индикаторами: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"/>
        <w:gridCol w:w="1988"/>
        <w:gridCol w:w="1070"/>
        <w:gridCol w:w="1380"/>
        <w:gridCol w:w="653"/>
        <w:gridCol w:w="868"/>
        <w:gridCol w:w="494"/>
        <w:gridCol w:w="494"/>
        <w:gridCol w:w="494"/>
        <w:gridCol w:w="494"/>
        <w:gridCol w:w="494"/>
        <w:gridCol w:w="494"/>
        <w:gridCol w:w="1537"/>
      </w:tblGrid>
      <w:tr w:rsidR="00DF3E6C" w:rsidRPr="00DF3E6C" w:rsidTr="00F11B89">
        <w:tc>
          <w:tcPr>
            <w:tcW w:w="34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№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</w:t>
            </w:r>
            <w:proofErr w:type="spellEnd"/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/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0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Целевые индикаторы</w:t>
            </w:r>
          </w:p>
        </w:tc>
        <w:tc>
          <w:tcPr>
            <w:tcW w:w="103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Единица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измерения</w:t>
            </w:r>
          </w:p>
        </w:tc>
        <w:tc>
          <w:tcPr>
            <w:tcW w:w="133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Источник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информации</w:t>
            </w:r>
          </w:p>
        </w:tc>
        <w:tc>
          <w:tcPr>
            <w:tcW w:w="82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2018 год (факт)</w:t>
            </w:r>
          </w:p>
        </w:tc>
        <w:tc>
          <w:tcPr>
            <w:tcW w:w="840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2019 год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(оценка)</w:t>
            </w:r>
          </w:p>
        </w:tc>
        <w:tc>
          <w:tcPr>
            <w:tcW w:w="3105" w:type="dxa"/>
            <w:gridSpan w:val="6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Прогноз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Ответственные</w:t>
            </w:r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за исполнение</w:t>
            </w:r>
          </w:p>
        </w:tc>
      </w:tr>
      <w:tr w:rsidR="00DF3E6C" w:rsidRPr="00DF3E6C" w:rsidTr="00F11B89"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2020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2021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2022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2023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2024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2025 год</w:t>
            </w: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</w:tr>
      <w:tr w:rsidR="00DF3E6C" w:rsidRPr="00DF3E6C" w:rsidTr="00F11B89">
        <w:tc>
          <w:tcPr>
            <w:tcW w:w="34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</w:t>
            </w:r>
          </w:p>
        </w:tc>
        <w:tc>
          <w:tcPr>
            <w:tcW w:w="195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</w:t>
            </w:r>
          </w:p>
        </w:tc>
        <w:tc>
          <w:tcPr>
            <w:tcW w:w="13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4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</w:t>
            </w:r>
          </w:p>
        </w:tc>
        <w:tc>
          <w:tcPr>
            <w:tcW w:w="66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7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8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11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12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13</w:t>
            </w:r>
          </w:p>
        </w:tc>
      </w:tr>
      <w:tr w:rsidR="00DF3E6C" w:rsidRPr="00DF3E6C" w:rsidTr="00F11B89">
        <w:tc>
          <w:tcPr>
            <w:tcW w:w="34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1.</w:t>
            </w:r>
          </w:p>
        </w:tc>
        <w:tc>
          <w:tcPr>
            <w:tcW w:w="195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Доля участников письменной коммуникации, использующих 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латинографический</w:t>
            </w:r>
            <w:proofErr w:type="spell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алфавит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%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 </w:t>
            </w:r>
          </w:p>
        </w:tc>
        <w:tc>
          <w:tcPr>
            <w:tcW w:w="13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соц. исследования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66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50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МКС,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МИО</w:t>
            </w:r>
          </w:p>
        </w:tc>
      </w:tr>
      <w:tr w:rsidR="00DF3E6C" w:rsidRPr="00DF3E6C" w:rsidTr="00F11B89">
        <w:tc>
          <w:tcPr>
            <w:tcW w:w="34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2.</w:t>
            </w:r>
          </w:p>
        </w:tc>
        <w:tc>
          <w:tcPr>
            <w:tcW w:w="195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Доля населения, владеющего государственным языком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%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 </w:t>
            </w:r>
          </w:p>
        </w:tc>
        <w:tc>
          <w:tcPr>
            <w:tcW w:w="13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соц. исследования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85,9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90</w:t>
            </w:r>
          </w:p>
        </w:tc>
        <w:tc>
          <w:tcPr>
            <w:tcW w:w="66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90,5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91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92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93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94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95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МКС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МИО</w:t>
            </w:r>
          </w:p>
        </w:tc>
      </w:tr>
      <w:tr w:rsidR="00DF3E6C" w:rsidRPr="00DF3E6C" w:rsidTr="00F11B89">
        <w:tc>
          <w:tcPr>
            <w:tcW w:w="34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 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3.</w:t>
            </w:r>
          </w:p>
        </w:tc>
        <w:tc>
          <w:tcPr>
            <w:tcW w:w="195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Доля 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казахоязычного</w:t>
            </w:r>
            <w:proofErr w:type="spell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контента</w:t>
            </w:r>
            <w:proofErr w:type="spell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в государственных средствах массовой информации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%</w:t>
            </w:r>
          </w:p>
        </w:tc>
        <w:tc>
          <w:tcPr>
            <w:tcW w:w="13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МИОР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73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72</w:t>
            </w:r>
          </w:p>
        </w:tc>
        <w:tc>
          <w:tcPr>
            <w:tcW w:w="66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74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75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76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77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78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79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br/>
              <w:t>МИОР</w:t>
            </w: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br/>
            </w: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br/>
            </w:r>
          </w:p>
        </w:tc>
      </w:tr>
      <w:tr w:rsidR="00DF3E6C" w:rsidRPr="00DF3E6C" w:rsidTr="00F11B89">
        <w:tc>
          <w:tcPr>
            <w:tcW w:w="34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4.</w:t>
            </w:r>
          </w:p>
        </w:tc>
        <w:tc>
          <w:tcPr>
            <w:tcW w:w="195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Доля населения, владеющего тремя языками (казахский, русский, английский)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%</w:t>
            </w:r>
          </w:p>
        </w:tc>
        <w:tc>
          <w:tcPr>
            <w:tcW w:w="13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соц. исследования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24,1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25</w:t>
            </w:r>
          </w:p>
        </w:tc>
        <w:tc>
          <w:tcPr>
            <w:tcW w:w="66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26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27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28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29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31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МКС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МИО</w:t>
            </w:r>
          </w:p>
        </w:tc>
      </w:tr>
    </w:tbl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Для достижения поставленной цели предусматривается решение следующих задач, измеряемых нижеприведенными показателями результатов.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Задача 1.1. </w:t>
      </w:r>
      <w:proofErr w:type="spellStart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Ортологическая</w:t>
      </w:r>
      <w:proofErr w:type="spellEnd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 xml:space="preserve"> кодификация казахского языка на основе </w:t>
      </w:r>
      <w:proofErr w:type="spellStart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латинографического</w:t>
      </w:r>
      <w:proofErr w:type="spellEnd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 xml:space="preserve"> алфавита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"/>
        <w:gridCol w:w="2068"/>
        <w:gridCol w:w="1072"/>
        <w:gridCol w:w="1286"/>
        <w:gridCol w:w="654"/>
        <w:gridCol w:w="870"/>
        <w:gridCol w:w="495"/>
        <w:gridCol w:w="495"/>
        <w:gridCol w:w="495"/>
        <w:gridCol w:w="495"/>
        <w:gridCol w:w="495"/>
        <w:gridCol w:w="495"/>
        <w:gridCol w:w="1540"/>
      </w:tblGrid>
      <w:tr w:rsidR="00DF3E6C" w:rsidRPr="00DF3E6C" w:rsidTr="00F11B89">
        <w:tc>
          <w:tcPr>
            <w:tcW w:w="34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№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</w:t>
            </w:r>
            <w:proofErr w:type="spellEnd"/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/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0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Показатели результатов</w:t>
            </w:r>
          </w:p>
        </w:tc>
        <w:tc>
          <w:tcPr>
            <w:tcW w:w="103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Единица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измерения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Источник информации</w:t>
            </w:r>
          </w:p>
        </w:tc>
        <w:tc>
          <w:tcPr>
            <w:tcW w:w="82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2018 год (факт)</w:t>
            </w:r>
          </w:p>
        </w:tc>
        <w:tc>
          <w:tcPr>
            <w:tcW w:w="840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2019 год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(оценка)</w:t>
            </w:r>
          </w:p>
        </w:tc>
        <w:tc>
          <w:tcPr>
            <w:tcW w:w="3120" w:type="dxa"/>
            <w:gridSpan w:val="6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Прогноз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Ответственные</w:t>
            </w:r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за исполнение</w:t>
            </w:r>
          </w:p>
        </w:tc>
      </w:tr>
      <w:tr w:rsidR="00DF3E6C" w:rsidRPr="00DF3E6C" w:rsidTr="00F11B89"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2020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2021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2022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2023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2024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2025 год</w:t>
            </w: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</w:tr>
      <w:tr w:rsidR="00DF3E6C" w:rsidRPr="00DF3E6C" w:rsidTr="00F11B89">
        <w:tc>
          <w:tcPr>
            <w:tcW w:w="34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</w:t>
            </w:r>
          </w:p>
        </w:tc>
        <w:tc>
          <w:tcPr>
            <w:tcW w:w="198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4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7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8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11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12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13</w:t>
            </w:r>
          </w:p>
        </w:tc>
      </w:tr>
      <w:tr w:rsidR="00DF3E6C" w:rsidRPr="00DF3E6C" w:rsidTr="00F11B89">
        <w:tc>
          <w:tcPr>
            <w:tcW w:w="34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1.1</w:t>
            </w:r>
          </w:p>
        </w:tc>
        <w:tc>
          <w:tcPr>
            <w:tcW w:w="198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Количество словарей, справочников и рукописей, изданных на основе 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латинографического</w:t>
            </w:r>
            <w:proofErr w:type="spell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алфавита (с нарастающим итогом)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ед.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МКС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8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11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14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16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МКС</w:t>
            </w:r>
          </w:p>
        </w:tc>
      </w:tr>
    </w:tbl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 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lastRenderedPageBreak/>
        <w:t>Задача 1.2.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  <w:proofErr w:type="gramStart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 xml:space="preserve">Совершенствование, унификация и кодификация отраслевой </w:t>
      </w:r>
      <w:proofErr w:type="spellStart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терминосистемы</w:t>
      </w:r>
      <w:proofErr w:type="spellEnd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 xml:space="preserve"> казахского языка на основе </w:t>
      </w:r>
      <w:proofErr w:type="spellStart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латинографического</w:t>
      </w:r>
      <w:proofErr w:type="spellEnd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 xml:space="preserve"> алфавита</w:t>
      </w:r>
      <w:proofErr w:type="gramEnd"/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"/>
        <w:gridCol w:w="1946"/>
        <w:gridCol w:w="1005"/>
        <w:gridCol w:w="1866"/>
        <w:gridCol w:w="614"/>
        <w:gridCol w:w="816"/>
        <w:gridCol w:w="465"/>
        <w:gridCol w:w="465"/>
        <w:gridCol w:w="465"/>
        <w:gridCol w:w="465"/>
        <w:gridCol w:w="465"/>
        <w:gridCol w:w="465"/>
        <w:gridCol w:w="1443"/>
      </w:tblGrid>
      <w:tr w:rsidR="00DF3E6C" w:rsidRPr="00DF3E6C" w:rsidTr="00F11B89">
        <w:tc>
          <w:tcPr>
            <w:tcW w:w="34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№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</w:t>
            </w:r>
            <w:proofErr w:type="spellEnd"/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/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9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Показатели результатов</w:t>
            </w:r>
          </w:p>
        </w:tc>
        <w:tc>
          <w:tcPr>
            <w:tcW w:w="103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Единица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измерения</w:t>
            </w:r>
          </w:p>
        </w:tc>
        <w:tc>
          <w:tcPr>
            <w:tcW w:w="190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Источник информации</w:t>
            </w:r>
          </w:p>
        </w:tc>
        <w:tc>
          <w:tcPr>
            <w:tcW w:w="82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2018 год (факт)</w:t>
            </w:r>
          </w:p>
        </w:tc>
        <w:tc>
          <w:tcPr>
            <w:tcW w:w="840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2019 год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(оценка)</w:t>
            </w:r>
          </w:p>
        </w:tc>
        <w:tc>
          <w:tcPr>
            <w:tcW w:w="3120" w:type="dxa"/>
            <w:gridSpan w:val="6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Прогноз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Ответственные</w:t>
            </w:r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за исполнение</w:t>
            </w:r>
          </w:p>
        </w:tc>
      </w:tr>
      <w:tr w:rsidR="00DF3E6C" w:rsidRPr="00DF3E6C" w:rsidTr="00F11B89"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2020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2021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2022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2023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2024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2025 год</w:t>
            </w: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</w:tr>
      <w:tr w:rsidR="00DF3E6C" w:rsidRPr="00DF3E6C" w:rsidTr="00F11B89">
        <w:tc>
          <w:tcPr>
            <w:tcW w:w="34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</w:t>
            </w:r>
          </w:p>
        </w:tc>
        <w:tc>
          <w:tcPr>
            <w:tcW w:w="19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</w:t>
            </w:r>
          </w:p>
        </w:tc>
        <w:tc>
          <w:tcPr>
            <w:tcW w:w="190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4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7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8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11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12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13</w:t>
            </w:r>
          </w:p>
        </w:tc>
      </w:tr>
      <w:tr w:rsidR="00DF3E6C" w:rsidRPr="00DF3E6C" w:rsidTr="00F11B89">
        <w:tc>
          <w:tcPr>
            <w:tcW w:w="34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1. 2</w:t>
            </w:r>
          </w:p>
        </w:tc>
        <w:tc>
          <w:tcPr>
            <w:tcW w:w="19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Доля терминологического фонда, основанного на правописании на 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латинографическом</w:t>
            </w:r>
            <w:proofErr w:type="spellEnd"/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алфавите</w:t>
            </w:r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казахского языка (с нарастающим итогом)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%</w:t>
            </w:r>
          </w:p>
        </w:tc>
        <w:tc>
          <w:tcPr>
            <w:tcW w:w="190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Решение Республиканской терминологической комиссии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15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40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60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МКС</w:t>
            </w:r>
          </w:p>
        </w:tc>
      </w:tr>
    </w:tbl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 xml:space="preserve">Задача 1.3. Регулирование и стандартизация ономастического пространства на основе </w:t>
      </w:r>
      <w:proofErr w:type="spellStart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латинографического</w:t>
      </w:r>
      <w:proofErr w:type="spellEnd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 xml:space="preserve"> алфавита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"/>
        <w:gridCol w:w="3327"/>
        <w:gridCol w:w="915"/>
        <w:gridCol w:w="1097"/>
        <w:gridCol w:w="560"/>
        <w:gridCol w:w="743"/>
        <w:gridCol w:w="425"/>
        <w:gridCol w:w="425"/>
        <w:gridCol w:w="425"/>
        <w:gridCol w:w="425"/>
        <w:gridCol w:w="425"/>
        <w:gridCol w:w="425"/>
        <w:gridCol w:w="1313"/>
      </w:tblGrid>
      <w:tr w:rsidR="00DF3E6C" w:rsidRPr="00DF3E6C" w:rsidTr="00F11B89">
        <w:tc>
          <w:tcPr>
            <w:tcW w:w="34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№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</w:t>
            </w:r>
            <w:proofErr w:type="spellEnd"/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/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7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Показатели результатов</w:t>
            </w:r>
          </w:p>
        </w:tc>
        <w:tc>
          <w:tcPr>
            <w:tcW w:w="103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Единица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измерения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Источник информации</w:t>
            </w:r>
          </w:p>
        </w:tc>
        <w:tc>
          <w:tcPr>
            <w:tcW w:w="82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2018 год (факт)</w:t>
            </w:r>
          </w:p>
        </w:tc>
        <w:tc>
          <w:tcPr>
            <w:tcW w:w="840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2019 год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(оценка)</w:t>
            </w:r>
          </w:p>
        </w:tc>
        <w:tc>
          <w:tcPr>
            <w:tcW w:w="3105" w:type="dxa"/>
            <w:gridSpan w:val="6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Прогноз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Ответственные</w:t>
            </w:r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за исполнение</w:t>
            </w:r>
          </w:p>
        </w:tc>
      </w:tr>
      <w:tr w:rsidR="00DF3E6C" w:rsidRPr="00DF3E6C" w:rsidTr="00F11B89"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2020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2021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2022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2023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2024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2025 год</w:t>
            </w: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</w:tr>
      <w:tr w:rsidR="00DF3E6C" w:rsidRPr="00DF3E6C" w:rsidTr="00F11B89">
        <w:tc>
          <w:tcPr>
            <w:tcW w:w="34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</w:t>
            </w:r>
          </w:p>
        </w:tc>
        <w:tc>
          <w:tcPr>
            <w:tcW w:w="15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4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</w:t>
            </w:r>
          </w:p>
        </w:tc>
        <w:tc>
          <w:tcPr>
            <w:tcW w:w="66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7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8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11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12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13</w:t>
            </w:r>
          </w:p>
        </w:tc>
      </w:tr>
      <w:tr w:rsidR="00DF3E6C" w:rsidRPr="00DF3E6C" w:rsidTr="00F11B89">
        <w:tc>
          <w:tcPr>
            <w:tcW w:w="34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1.3</w:t>
            </w:r>
          </w:p>
        </w:tc>
        <w:tc>
          <w:tcPr>
            <w:tcW w:w="15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Доля соблюдения  принципов  прозрачности в упорядочении ономастических наименований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%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МИО, ЦГО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66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14,0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14,5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15,0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15,5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16,0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МКС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МИО</w:t>
            </w:r>
          </w:p>
        </w:tc>
      </w:tr>
    </w:tbl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Задача 1.4. Реализация проекта «Национальный корпус казахского языка»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"/>
        <w:gridCol w:w="1568"/>
        <w:gridCol w:w="1896"/>
        <w:gridCol w:w="1231"/>
        <w:gridCol w:w="626"/>
        <w:gridCol w:w="833"/>
        <w:gridCol w:w="474"/>
        <w:gridCol w:w="474"/>
        <w:gridCol w:w="474"/>
        <w:gridCol w:w="474"/>
        <w:gridCol w:w="474"/>
        <w:gridCol w:w="474"/>
        <w:gridCol w:w="1474"/>
      </w:tblGrid>
      <w:tr w:rsidR="00DF3E6C" w:rsidRPr="00DF3E6C" w:rsidTr="00F11B89">
        <w:tc>
          <w:tcPr>
            <w:tcW w:w="34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№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</w:t>
            </w:r>
            <w:proofErr w:type="spellEnd"/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/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7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Показатели результатов</w:t>
            </w:r>
          </w:p>
        </w:tc>
        <w:tc>
          <w:tcPr>
            <w:tcW w:w="190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Единица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измерения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Источник информации</w:t>
            </w:r>
          </w:p>
        </w:tc>
        <w:tc>
          <w:tcPr>
            <w:tcW w:w="82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2018 год (факт)</w:t>
            </w:r>
          </w:p>
        </w:tc>
        <w:tc>
          <w:tcPr>
            <w:tcW w:w="840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2019 год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(оценка)</w:t>
            </w:r>
          </w:p>
        </w:tc>
        <w:tc>
          <w:tcPr>
            <w:tcW w:w="3120" w:type="dxa"/>
            <w:gridSpan w:val="6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Прогноз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Ответственные</w:t>
            </w:r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за исполнение</w:t>
            </w:r>
          </w:p>
        </w:tc>
      </w:tr>
      <w:tr w:rsidR="00DF3E6C" w:rsidRPr="00DF3E6C" w:rsidTr="00F11B89"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2020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2021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2022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2023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2024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2025 год</w:t>
            </w: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</w:tr>
      <w:tr w:rsidR="00DF3E6C" w:rsidRPr="00DF3E6C" w:rsidTr="00F11B89">
        <w:tc>
          <w:tcPr>
            <w:tcW w:w="34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</w:t>
            </w:r>
          </w:p>
        </w:tc>
        <w:tc>
          <w:tcPr>
            <w:tcW w:w="15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</w:t>
            </w:r>
          </w:p>
        </w:tc>
        <w:tc>
          <w:tcPr>
            <w:tcW w:w="190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4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7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8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11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12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13</w:t>
            </w:r>
          </w:p>
        </w:tc>
      </w:tr>
      <w:tr w:rsidR="00DF3E6C" w:rsidRPr="00DF3E6C" w:rsidTr="00F11B89">
        <w:tc>
          <w:tcPr>
            <w:tcW w:w="34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1.4</w:t>
            </w:r>
          </w:p>
        </w:tc>
        <w:tc>
          <w:tcPr>
            <w:tcW w:w="15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Объем текстовой базы проекта «Национальный корпус казахского языка» (с нарастающим итогом)</w:t>
            </w:r>
          </w:p>
        </w:tc>
        <w:tc>
          <w:tcPr>
            <w:tcW w:w="190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млн. словоупотреблений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Текстовая база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15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45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60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МКС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МОН</w:t>
            </w:r>
          </w:p>
        </w:tc>
      </w:tr>
    </w:tbl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Задача 2.1. Расширение функций и повышение культуры использования казахского языка в области образования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"/>
        <w:gridCol w:w="1818"/>
        <w:gridCol w:w="1072"/>
        <w:gridCol w:w="1383"/>
        <w:gridCol w:w="654"/>
        <w:gridCol w:w="870"/>
        <w:gridCol w:w="495"/>
        <w:gridCol w:w="495"/>
        <w:gridCol w:w="495"/>
        <w:gridCol w:w="495"/>
        <w:gridCol w:w="495"/>
        <w:gridCol w:w="495"/>
        <w:gridCol w:w="1540"/>
      </w:tblGrid>
      <w:tr w:rsidR="00DF3E6C" w:rsidRPr="00DF3E6C" w:rsidTr="00F11B89">
        <w:tc>
          <w:tcPr>
            <w:tcW w:w="49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№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</w:t>
            </w:r>
            <w:proofErr w:type="spellEnd"/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/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40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Показатели результатов</w:t>
            </w:r>
          </w:p>
        </w:tc>
        <w:tc>
          <w:tcPr>
            <w:tcW w:w="103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Единица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измерения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Источник информации</w:t>
            </w:r>
          </w:p>
        </w:tc>
        <w:tc>
          <w:tcPr>
            <w:tcW w:w="82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2018 год (факт)</w:t>
            </w:r>
          </w:p>
        </w:tc>
        <w:tc>
          <w:tcPr>
            <w:tcW w:w="840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2019 год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(оценка)</w:t>
            </w:r>
          </w:p>
        </w:tc>
        <w:tc>
          <w:tcPr>
            <w:tcW w:w="3120" w:type="dxa"/>
            <w:gridSpan w:val="6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Прогноз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Ответственные</w:t>
            </w:r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за исполнение</w:t>
            </w:r>
          </w:p>
        </w:tc>
      </w:tr>
      <w:tr w:rsidR="00DF3E6C" w:rsidRPr="00DF3E6C" w:rsidTr="00F11B89"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2020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2021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2022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2023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2024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2025 год</w:t>
            </w: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</w:tr>
      <w:tr w:rsidR="00DF3E6C" w:rsidRPr="00DF3E6C" w:rsidTr="00F11B89"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</w:t>
            </w:r>
          </w:p>
        </w:tc>
        <w:tc>
          <w:tcPr>
            <w:tcW w:w="17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4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7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8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11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12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13</w:t>
            </w:r>
          </w:p>
        </w:tc>
      </w:tr>
      <w:tr w:rsidR="00DF3E6C" w:rsidRPr="00DF3E6C" w:rsidTr="00F11B89"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2.1.</w:t>
            </w: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1</w:t>
            </w:r>
          </w:p>
        </w:tc>
        <w:tc>
          <w:tcPr>
            <w:tcW w:w="17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 xml:space="preserve">Доля населения, </w:t>
            </w: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свободно говорящего, читающего и пишущего на государственном языке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%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соц. </w:t>
            </w: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исследования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-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52,5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55,7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59,5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61,5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64,6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68,1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МКС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МИО</w:t>
            </w:r>
          </w:p>
        </w:tc>
      </w:tr>
      <w:tr w:rsidR="00DF3E6C" w:rsidRPr="00DF3E6C" w:rsidTr="00F11B89"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17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Количество грантов, предусмотренных на подготовку преподавателей казахского языка и литературы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ед.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МОН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596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500</w:t>
            </w: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500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500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500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500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500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500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МОН</w:t>
            </w:r>
          </w:p>
        </w:tc>
      </w:tr>
      <w:tr w:rsidR="00DF3E6C" w:rsidRPr="00DF3E6C" w:rsidTr="00F11B89"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2.1.3</w:t>
            </w:r>
          </w:p>
        </w:tc>
        <w:tc>
          <w:tcPr>
            <w:tcW w:w="17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Доля выпускников школ </w:t>
            </w:r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с</w:t>
            </w:r>
            <w:proofErr w:type="gramEnd"/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неказахским языком обучения, владеющих государственным языком на уровне В</w:t>
            </w:r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%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Результаты «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Казтест</w:t>
            </w:r>
            <w:proofErr w:type="spell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»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35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40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45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55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МОН</w:t>
            </w:r>
          </w:p>
        </w:tc>
      </w:tr>
    </w:tbl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Задача 2.2. Повышение уровня владения казахским языком в организациях государственного и негосударственного сектора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"/>
        <w:gridCol w:w="1856"/>
        <w:gridCol w:w="1080"/>
        <w:gridCol w:w="1295"/>
        <w:gridCol w:w="658"/>
        <w:gridCol w:w="876"/>
        <w:gridCol w:w="498"/>
        <w:gridCol w:w="498"/>
        <w:gridCol w:w="498"/>
        <w:gridCol w:w="498"/>
        <w:gridCol w:w="498"/>
        <w:gridCol w:w="498"/>
        <w:gridCol w:w="1551"/>
      </w:tblGrid>
      <w:tr w:rsidR="00DF3E6C" w:rsidRPr="00DF3E6C" w:rsidTr="00F11B89">
        <w:tc>
          <w:tcPr>
            <w:tcW w:w="49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№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</w:t>
            </w:r>
            <w:proofErr w:type="spellEnd"/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/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70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Показатели результатов</w:t>
            </w:r>
          </w:p>
        </w:tc>
        <w:tc>
          <w:tcPr>
            <w:tcW w:w="103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Единица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измерения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Источник информации</w:t>
            </w:r>
          </w:p>
        </w:tc>
        <w:tc>
          <w:tcPr>
            <w:tcW w:w="82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2018 год (факт)</w:t>
            </w:r>
          </w:p>
        </w:tc>
        <w:tc>
          <w:tcPr>
            <w:tcW w:w="840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2019 год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(оценка)</w:t>
            </w:r>
          </w:p>
        </w:tc>
        <w:tc>
          <w:tcPr>
            <w:tcW w:w="3120" w:type="dxa"/>
            <w:gridSpan w:val="6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Прогноз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Ответственные</w:t>
            </w:r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за исполнение</w:t>
            </w:r>
          </w:p>
        </w:tc>
      </w:tr>
      <w:tr w:rsidR="00DF3E6C" w:rsidRPr="00DF3E6C" w:rsidTr="00F11B89"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2020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2021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2022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2023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2024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2025 год</w:t>
            </w: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</w:tr>
      <w:tr w:rsidR="00DF3E6C" w:rsidRPr="00DF3E6C" w:rsidTr="00F11B89"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</w:t>
            </w:r>
          </w:p>
        </w:tc>
        <w:tc>
          <w:tcPr>
            <w:tcW w:w="177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4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7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8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11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12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13</w:t>
            </w:r>
          </w:p>
        </w:tc>
      </w:tr>
      <w:tr w:rsidR="00DF3E6C" w:rsidRPr="00DF3E6C" w:rsidTr="00F11B89"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2.2.1</w:t>
            </w:r>
          </w:p>
        </w:tc>
        <w:tc>
          <w:tcPr>
            <w:tcW w:w="177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Доля сотрудников организаций, предоставляющих государственные услуги, а также сотрудников национальных компаний и национальных холдингов, владеющих государственным языком на уровне В</w:t>
            </w:r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</w:t>
            </w:r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, определяемом по системе «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Казтест</w:t>
            </w:r>
            <w:proofErr w:type="spell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»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ед.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Результаты «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Казтест</w:t>
            </w:r>
            <w:proofErr w:type="spell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»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32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35</w:t>
            </w: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35,5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36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37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38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39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40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МОН</w:t>
            </w:r>
          </w:p>
        </w:tc>
      </w:tr>
      <w:tr w:rsidR="00DF3E6C" w:rsidRPr="00DF3E6C" w:rsidTr="00F11B89"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2.2.2</w:t>
            </w:r>
          </w:p>
        </w:tc>
        <w:tc>
          <w:tcPr>
            <w:tcW w:w="177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Доля государственных служащих, владеющих государственным </w:t>
            </w: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языком на уровне В</w:t>
            </w:r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</w:t>
            </w:r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, определяемом по системе «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Казтест</w:t>
            </w:r>
            <w:proofErr w:type="spell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» на основе национального стандарта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%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Результаты «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Казтест</w:t>
            </w:r>
            <w:proofErr w:type="spell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»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16,8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25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35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40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45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МОН</w:t>
            </w:r>
          </w:p>
        </w:tc>
      </w:tr>
      <w:tr w:rsidR="00DF3E6C" w:rsidRPr="00DF3E6C" w:rsidTr="00F11B89"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2.2.3</w:t>
            </w:r>
          </w:p>
        </w:tc>
        <w:tc>
          <w:tcPr>
            <w:tcW w:w="177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Доля государственных служащих и сотрудников организаций, предоставляющих государственные услуги, владеющих государственным языком на уровне С</w:t>
            </w:r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</w:t>
            </w:r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, определяемом по системе «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Казтест</w:t>
            </w:r>
            <w:proofErr w:type="spell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» на основе национального стандарта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%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Результаты «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Казтест</w:t>
            </w:r>
            <w:proofErr w:type="spell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»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4,9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12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13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15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22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МОН</w:t>
            </w:r>
          </w:p>
        </w:tc>
      </w:tr>
    </w:tbl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Задача 2.3. Совершенствование употребления казахского языка в области информатизации и коммуникации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"/>
        <w:gridCol w:w="1761"/>
        <w:gridCol w:w="1106"/>
        <w:gridCol w:w="1335"/>
        <w:gridCol w:w="687"/>
        <w:gridCol w:w="897"/>
        <w:gridCol w:w="524"/>
        <w:gridCol w:w="510"/>
        <w:gridCol w:w="510"/>
        <w:gridCol w:w="510"/>
        <w:gridCol w:w="510"/>
        <w:gridCol w:w="510"/>
        <w:gridCol w:w="1589"/>
      </w:tblGrid>
      <w:tr w:rsidR="00DF3E6C" w:rsidRPr="00DF3E6C" w:rsidTr="00F11B89">
        <w:tc>
          <w:tcPr>
            <w:tcW w:w="34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№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</w:t>
            </w:r>
            <w:proofErr w:type="spellEnd"/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/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3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Показатели результатов</w:t>
            </w:r>
          </w:p>
        </w:tc>
        <w:tc>
          <w:tcPr>
            <w:tcW w:w="103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Единица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измерения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Источник информации</w:t>
            </w:r>
          </w:p>
        </w:tc>
        <w:tc>
          <w:tcPr>
            <w:tcW w:w="82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2018 год (факт)</w:t>
            </w:r>
          </w:p>
        </w:tc>
        <w:tc>
          <w:tcPr>
            <w:tcW w:w="840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2019 год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(оценка)</w:t>
            </w:r>
          </w:p>
        </w:tc>
        <w:tc>
          <w:tcPr>
            <w:tcW w:w="3120" w:type="dxa"/>
            <w:gridSpan w:val="6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Прогноз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Ответственные</w:t>
            </w:r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за исполнение</w:t>
            </w:r>
          </w:p>
        </w:tc>
      </w:tr>
      <w:tr w:rsidR="00DF3E6C" w:rsidRPr="00DF3E6C" w:rsidTr="00F11B89"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2020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2021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2022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2023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2024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2025 год</w:t>
            </w: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</w:tr>
      <w:tr w:rsidR="00DF3E6C" w:rsidRPr="00DF3E6C" w:rsidTr="00F11B89">
        <w:tc>
          <w:tcPr>
            <w:tcW w:w="34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</w:t>
            </w:r>
          </w:p>
        </w:tc>
        <w:tc>
          <w:tcPr>
            <w:tcW w:w="16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4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7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8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11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12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13</w:t>
            </w:r>
          </w:p>
        </w:tc>
      </w:tr>
      <w:tr w:rsidR="00DF3E6C" w:rsidRPr="00DF3E6C" w:rsidTr="00F11B89">
        <w:tc>
          <w:tcPr>
            <w:tcW w:w="34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2.3</w:t>
            </w:r>
          </w:p>
        </w:tc>
        <w:tc>
          <w:tcPr>
            <w:tcW w:w="16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Доля оказания государственной поддержки 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казахоязычным</w:t>
            </w:r>
            <w:proofErr w:type="spell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СМИ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%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МИОР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52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54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56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58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62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МИОР</w:t>
            </w:r>
          </w:p>
        </w:tc>
      </w:tr>
    </w:tbl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Задача 2.4.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Регулирование функционирования государственного языка в области культуры, обслуживания населения, СМИ и бизнеса, повышение социального престижа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"/>
        <w:gridCol w:w="1725"/>
        <w:gridCol w:w="1032"/>
        <w:gridCol w:w="1768"/>
        <w:gridCol w:w="629"/>
        <w:gridCol w:w="836"/>
        <w:gridCol w:w="476"/>
        <w:gridCol w:w="476"/>
        <w:gridCol w:w="476"/>
        <w:gridCol w:w="476"/>
        <w:gridCol w:w="476"/>
        <w:gridCol w:w="476"/>
        <w:gridCol w:w="1480"/>
      </w:tblGrid>
      <w:tr w:rsidR="00DF3E6C" w:rsidRPr="00DF3E6C" w:rsidTr="00F11B89">
        <w:tc>
          <w:tcPr>
            <w:tcW w:w="450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№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</w:t>
            </w:r>
            <w:proofErr w:type="spellEnd"/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/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Показатели результатов</w:t>
            </w:r>
          </w:p>
        </w:tc>
        <w:tc>
          <w:tcPr>
            <w:tcW w:w="103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Единица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измерения</w:t>
            </w:r>
          </w:p>
        </w:tc>
        <w:tc>
          <w:tcPr>
            <w:tcW w:w="1770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Источник информации</w:t>
            </w:r>
          </w:p>
        </w:tc>
        <w:tc>
          <w:tcPr>
            <w:tcW w:w="82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2018 год (факт)</w:t>
            </w:r>
          </w:p>
        </w:tc>
        <w:tc>
          <w:tcPr>
            <w:tcW w:w="840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2019 год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(оценка)</w:t>
            </w:r>
          </w:p>
        </w:tc>
        <w:tc>
          <w:tcPr>
            <w:tcW w:w="3120" w:type="dxa"/>
            <w:gridSpan w:val="6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Прогноз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Ответственные</w:t>
            </w:r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за исполнение</w:t>
            </w:r>
          </w:p>
        </w:tc>
      </w:tr>
      <w:tr w:rsidR="00DF3E6C" w:rsidRPr="00DF3E6C" w:rsidTr="00F11B89"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2020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2021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2022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2023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2024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2025 год</w:t>
            </w: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</w:tr>
      <w:tr w:rsidR="00DF3E6C" w:rsidRPr="00DF3E6C" w:rsidTr="00F11B89">
        <w:tc>
          <w:tcPr>
            <w:tcW w:w="45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</w:t>
            </w:r>
          </w:p>
        </w:tc>
        <w:tc>
          <w:tcPr>
            <w:tcW w:w="17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</w:t>
            </w:r>
          </w:p>
        </w:tc>
        <w:tc>
          <w:tcPr>
            <w:tcW w:w="177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4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7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8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11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12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13</w:t>
            </w:r>
          </w:p>
        </w:tc>
      </w:tr>
      <w:tr w:rsidR="00DF3E6C" w:rsidRPr="00DF3E6C" w:rsidTr="00F11B89">
        <w:tc>
          <w:tcPr>
            <w:tcW w:w="45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2.4.1</w:t>
            </w:r>
          </w:p>
        </w:tc>
        <w:tc>
          <w:tcPr>
            <w:tcW w:w="17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Степень охвата визуальной информации, соответствующей нормам государственного языка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%</w:t>
            </w:r>
          </w:p>
        </w:tc>
        <w:tc>
          <w:tcPr>
            <w:tcW w:w="177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МКС,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заинтересованные ГО, МИО, НК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70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72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74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76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78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80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МКС</w:t>
            </w:r>
          </w:p>
        </w:tc>
      </w:tr>
      <w:tr w:rsidR="00DF3E6C" w:rsidRPr="00DF3E6C" w:rsidTr="00F11B89">
        <w:tc>
          <w:tcPr>
            <w:tcW w:w="45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2.4.</w:t>
            </w: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2</w:t>
            </w:r>
          </w:p>
        </w:tc>
        <w:tc>
          <w:tcPr>
            <w:tcW w:w="17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 xml:space="preserve">Доля </w:t>
            </w: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телепрограмм, транслируемых на государственном языке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%</w:t>
            </w:r>
          </w:p>
        </w:tc>
        <w:tc>
          <w:tcPr>
            <w:tcW w:w="177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МИОР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50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МИОР</w:t>
            </w:r>
          </w:p>
        </w:tc>
      </w:tr>
    </w:tbl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lastRenderedPageBreak/>
        <w:t> 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Задача 2.5.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Расширение применения казахского языка в международной коммуникации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"/>
        <w:gridCol w:w="2802"/>
        <w:gridCol w:w="981"/>
        <w:gridCol w:w="1176"/>
        <w:gridCol w:w="599"/>
        <w:gridCol w:w="796"/>
        <w:gridCol w:w="454"/>
        <w:gridCol w:w="454"/>
        <w:gridCol w:w="454"/>
        <w:gridCol w:w="454"/>
        <w:gridCol w:w="454"/>
        <w:gridCol w:w="454"/>
        <w:gridCol w:w="1408"/>
      </w:tblGrid>
      <w:tr w:rsidR="00DF3E6C" w:rsidRPr="00DF3E6C" w:rsidTr="00F11B89">
        <w:tc>
          <w:tcPr>
            <w:tcW w:w="34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№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</w:t>
            </w:r>
            <w:proofErr w:type="spellEnd"/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/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90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Показатели результатов</w:t>
            </w:r>
          </w:p>
        </w:tc>
        <w:tc>
          <w:tcPr>
            <w:tcW w:w="103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Единица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измерения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Источник информации</w:t>
            </w:r>
          </w:p>
        </w:tc>
        <w:tc>
          <w:tcPr>
            <w:tcW w:w="82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2018 год (факт)</w:t>
            </w:r>
          </w:p>
        </w:tc>
        <w:tc>
          <w:tcPr>
            <w:tcW w:w="840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2019 год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(оценка)</w:t>
            </w:r>
          </w:p>
        </w:tc>
        <w:tc>
          <w:tcPr>
            <w:tcW w:w="3120" w:type="dxa"/>
            <w:gridSpan w:val="6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Прогноз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Ответственные</w:t>
            </w:r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за исполнение</w:t>
            </w:r>
          </w:p>
        </w:tc>
      </w:tr>
      <w:tr w:rsidR="00DF3E6C" w:rsidRPr="00DF3E6C" w:rsidTr="00F11B89"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2020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2021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2022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2023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2024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2025 год</w:t>
            </w: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</w:tr>
      <w:tr w:rsidR="00DF3E6C" w:rsidRPr="00DF3E6C" w:rsidTr="00F11B89">
        <w:tc>
          <w:tcPr>
            <w:tcW w:w="34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</w:t>
            </w:r>
          </w:p>
        </w:tc>
        <w:tc>
          <w:tcPr>
            <w:tcW w:w="159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4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7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8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11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12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13</w:t>
            </w:r>
          </w:p>
        </w:tc>
      </w:tr>
      <w:tr w:rsidR="00DF3E6C" w:rsidRPr="00DF3E6C" w:rsidTr="00F11B89">
        <w:tc>
          <w:tcPr>
            <w:tcW w:w="34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2.6</w:t>
            </w:r>
          </w:p>
        </w:tc>
        <w:tc>
          <w:tcPr>
            <w:tcW w:w="159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Доля применения казахского языка на международных мероприятиях,  проводимых в Казахстане, а также  организованных </w:t>
            </w:r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казахстанскими</w:t>
            </w:r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  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дипмиссиями</w:t>
            </w:r>
            <w:proofErr w:type="spell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за рубежом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%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МИД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51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52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53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54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МИД</w:t>
            </w:r>
          </w:p>
        </w:tc>
      </w:tr>
    </w:tbl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Задача 3.1. Функционирование русского языка в коммуникативно-языковом пространстве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"/>
        <w:gridCol w:w="1288"/>
        <w:gridCol w:w="1106"/>
        <w:gridCol w:w="1425"/>
        <w:gridCol w:w="825"/>
        <w:gridCol w:w="897"/>
        <w:gridCol w:w="675"/>
        <w:gridCol w:w="510"/>
        <w:gridCol w:w="510"/>
        <w:gridCol w:w="510"/>
        <w:gridCol w:w="510"/>
        <w:gridCol w:w="510"/>
        <w:gridCol w:w="1589"/>
      </w:tblGrid>
      <w:tr w:rsidR="00DF3E6C" w:rsidRPr="00DF3E6C" w:rsidTr="00F11B89">
        <w:tc>
          <w:tcPr>
            <w:tcW w:w="34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№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</w:t>
            </w:r>
            <w:proofErr w:type="spellEnd"/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/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00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Показатели результатов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 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 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 </w:t>
            </w:r>
          </w:p>
        </w:tc>
        <w:tc>
          <w:tcPr>
            <w:tcW w:w="103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Единица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измерения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Источник информации</w:t>
            </w:r>
          </w:p>
        </w:tc>
        <w:tc>
          <w:tcPr>
            <w:tcW w:w="82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2018 год (факт)</w:t>
            </w:r>
          </w:p>
        </w:tc>
        <w:tc>
          <w:tcPr>
            <w:tcW w:w="840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2019 год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(оценка)</w:t>
            </w:r>
          </w:p>
        </w:tc>
        <w:tc>
          <w:tcPr>
            <w:tcW w:w="3120" w:type="dxa"/>
            <w:gridSpan w:val="6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Прогноз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Ответственные</w:t>
            </w:r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за исполнение</w:t>
            </w:r>
          </w:p>
        </w:tc>
      </w:tr>
      <w:tr w:rsidR="00DF3E6C" w:rsidRPr="00DF3E6C" w:rsidTr="00F11B89"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2020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2021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2022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2023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2024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2025 год</w:t>
            </w: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</w:tr>
      <w:tr w:rsidR="00DF3E6C" w:rsidRPr="00DF3E6C" w:rsidTr="00F11B89">
        <w:tc>
          <w:tcPr>
            <w:tcW w:w="34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4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7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8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11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12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13</w:t>
            </w:r>
          </w:p>
        </w:tc>
      </w:tr>
      <w:tr w:rsidR="00DF3E6C" w:rsidRPr="00DF3E6C" w:rsidTr="00F11B89">
        <w:tc>
          <w:tcPr>
            <w:tcW w:w="34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3.1</w:t>
            </w:r>
          </w:p>
        </w:tc>
        <w:tc>
          <w:tcPr>
            <w:tcW w:w="120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Доля населения, владеющего русским языком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%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МКС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МИО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 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89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 </w:t>
            </w: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90,2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90,4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90,6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90,8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91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МСМ</w:t>
            </w:r>
          </w:p>
        </w:tc>
      </w:tr>
    </w:tbl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 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Задача 3.2. Развитие языков этнических групп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"/>
        <w:gridCol w:w="1802"/>
        <w:gridCol w:w="1105"/>
        <w:gridCol w:w="1326"/>
        <w:gridCol w:w="673"/>
        <w:gridCol w:w="896"/>
        <w:gridCol w:w="510"/>
        <w:gridCol w:w="510"/>
        <w:gridCol w:w="510"/>
        <w:gridCol w:w="510"/>
        <w:gridCol w:w="510"/>
        <w:gridCol w:w="510"/>
        <w:gridCol w:w="1588"/>
      </w:tblGrid>
      <w:tr w:rsidR="00DF3E6C" w:rsidRPr="00DF3E6C" w:rsidTr="00F11B89">
        <w:tc>
          <w:tcPr>
            <w:tcW w:w="34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№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</w:t>
            </w:r>
            <w:proofErr w:type="spellEnd"/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/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80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Показатели результатов</w:t>
            </w:r>
          </w:p>
        </w:tc>
        <w:tc>
          <w:tcPr>
            <w:tcW w:w="103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Единица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измерения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Источник информации</w:t>
            </w:r>
          </w:p>
        </w:tc>
        <w:tc>
          <w:tcPr>
            <w:tcW w:w="82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2018 год (факт)</w:t>
            </w:r>
          </w:p>
        </w:tc>
        <w:tc>
          <w:tcPr>
            <w:tcW w:w="840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2019 год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(оценка)</w:t>
            </w:r>
          </w:p>
        </w:tc>
        <w:tc>
          <w:tcPr>
            <w:tcW w:w="3120" w:type="dxa"/>
            <w:gridSpan w:val="6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Прогноз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Ответственные</w:t>
            </w:r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за исполнение</w:t>
            </w:r>
          </w:p>
        </w:tc>
      </w:tr>
      <w:tr w:rsidR="00DF3E6C" w:rsidRPr="00DF3E6C" w:rsidTr="00F11B89"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2020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2021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2022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2023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2024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2025 год</w:t>
            </w: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</w:tr>
      <w:tr w:rsidR="00DF3E6C" w:rsidRPr="00DF3E6C" w:rsidTr="00F11B89">
        <w:tc>
          <w:tcPr>
            <w:tcW w:w="34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4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7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8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11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12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13</w:t>
            </w:r>
          </w:p>
        </w:tc>
      </w:tr>
      <w:tr w:rsidR="00DF3E6C" w:rsidRPr="00DF3E6C" w:rsidTr="00F11B89">
        <w:tc>
          <w:tcPr>
            <w:tcW w:w="34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3.2</w:t>
            </w:r>
          </w:p>
        </w:tc>
        <w:tc>
          <w:tcPr>
            <w:tcW w:w="168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Доля республиканских этнокультурных объединений, охваченных методической помощью по изучению казахского и родного языков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%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МКС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МИО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32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34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36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40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42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МКС</w:t>
            </w:r>
          </w:p>
        </w:tc>
      </w:tr>
    </w:tbl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Задача 3.3.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 xml:space="preserve">Приумножение лингвистического капитала </w:t>
      </w:r>
      <w:proofErr w:type="spellStart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казахстанцев</w:t>
      </w:r>
      <w:proofErr w:type="spellEnd"/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"/>
        <w:gridCol w:w="2330"/>
        <w:gridCol w:w="1028"/>
        <w:gridCol w:w="1326"/>
        <w:gridCol w:w="627"/>
        <w:gridCol w:w="834"/>
        <w:gridCol w:w="475"/>
        <w:gridCol w:w="475"/>
        <w:gridCol w:w="475"/>
        <w:gridCol w:w="475"/>
        <w:gridCol w:w="475"/>
        <w:gridCol w:w="475"/>
        <w:gridCol w:w="1476"/>
      </w:tblGrid>
      <w:tr w:rsidR="00DF3E6C" w:rsidRPr="00DF3E6C" w:rsidTr="00F11B89">
        <w:tc>
          <w:tcPr>
            <w:tcW w:w="34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№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</w:t>
            </w:r>
            <w:proofErr w:type="spellEnd"/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/</w:t>
            </w:r>
            <w:proofErr w:type="spell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00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Показатели результатов</w:t>
            </w:r>
          </w:p>
        </w:tc>
        <w:tc>
          <w:tcPr>
            <w:tcW w:w="103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Единица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измерения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Источник информации</w:t>
            </w:r>
          </w:p>
        </w:tc>
        <w:tc>
          <w:tcPr>
            <w:tcW w:w="82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2018 год (факт</w:t>
            </w: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)</w:t>
            </w:r>
          </w:p>
        </w:tc>
        <w:tc>
          <w:tcPr>
            <w:tcW w:w="840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2019 год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(оценка</w:t>
            </w: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)</w:t>
            </w:r>
          </w:p>
        </w:tc>
        <w:tc>
          <w:tcPr>
            <w:tcW w:w="3120" w:type="dxa"/>
            <w:gridSpan w:val="6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Прогноз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gramStart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Ответственные</w:t>
            </w:r>
            <w:proofErr w:type="gramEnd"/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за исполнение</w:t>
            </w:r>
          </w:p>
        </w:tc>
      </w:tr>
      <w:tr w:rsidR="00DF3E6C" w:rsidRPr="00DF3E6C" w:rsidTr="00F11B89"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</w:t>
            </w: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0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202</w:t>
            </w: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1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202</w:t>
            </w: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2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202</w:t>
            </w: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3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202</w:t>
            </w: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4 год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202</w:t>
            </w: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5 год</w:t>
            </w:r>
          </w:p>
        </w:tc>
        <w:tc>
          <w:tcPr>
            <w:tcW w:w="0" w:type="auto"/>
            <w:vMerge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</w:p>
        </w:tc>
      </w:tr>
      <w:tr w:rsidR="00DF3E6C" w:rsidRPr="00DF3E6C" w:rsidTr="00F11B89">
        <w:tc>
          <w:tcPr>
            <w:tcW w:w="34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1</w:t>
            </w:r>
          </w:p>
        </w:tc>
        <w:tc>
          <w:tcPr>
            <w:tcW w:w="120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4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5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7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8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11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12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13</w:t>
            </w:r>
          </w:p>
        </w:tc>
      </w:tr>
      <w:tr w:rsidR="00DF3E6C" w:rsidRPr="00DF3E6C" w:rsidTr="00F11B89">
        <w:tc>
          <w:tcPr>
            <w:tcW w:w="34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3.2</w:t>
            </w:r>
          </w:p>
        </w:tc>
        <w:tc>
          <w:tcPr>
            <w:tcW w:w="120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Доля населения,  владеющего английским языком</w:t>
            </w:r>
          </w:p>
        </w:tc>
        <w:tc>
          <w:tcPr>
            <w:tcW w:w="103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%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соц. исследования</w:t>
            </w:r>
          </w:p>
        </w:tc>
        <w:tc>
          <w:tcPr>
            <w:tcW w:w="8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25,1</w:t>
            </w:r>
          </w:p>
        </w:tc>
        <w:tc>
          <w:tcPr>
            <w:tcW w:w="84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27</w:t>
            </w:r>
          </w:p>
        </w:tc>
        <w:tc>
          <w:tcPr>
            <w:tcW w:w="67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27,5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28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28,5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29,0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29,5</w:t>
            </w:r>
          </w:p>
        </w:tc>
        <w:tc>
          <w:tcPr>
            <w:tcW w:w="49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30,0</w:t>
            </w:r>
          </w:p>
        </w:tc>
        <w:tc>
          <w:tcPr>
            <w:tcW w:w="148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МКС</w:t>
            </w:r>
          </w:p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МИО</w:t>
            </w:r>
          </w:p>
        </w:tc>
      </w:tr>
    </w:tbl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 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 </w:t>
      </w:r>
    </w:p>
    <w:p w:rsidR="00DF3E6C" w:rsidRPr="00DF3E6C" w:rsidRDefault="00DF3E6C" w:rsidP="00F11B89">
      <w:pPr>
        <w:numPr>
          <w:ilvl w:val="0"/>
          <w:numId w:val="26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Основные направления Программы, пути достижения поставленных целей и соответствующие меры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 </w:t>
      </w:r>
    </w:p>
    <w:p w:rsidR="00DF3E6C" w:rsidRPr="00DF3E6C" w:rsidRDefault="00DF3E6C" w:rsidP="00F11B89">
      <w:pPr>
        <w:numPr>
          <w:ilvl w:val="0"/>
          <w:numId w:val="27"/>
        </w:numPr>
        <w:shd w:val="clear" w:color="auto" w:fill="FFFFFF"/>
        <w:spacing w:after="0" w:line="0" w:lineRule="atLeast"/>
        <w:ind w:left="447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 xml:space="preserve">Модернизация казахского языка на основе </w:t>
      </w:r>
      <w:proofErr w:type="spellStart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латинографического</w:t>
      </w:r>
      <w:proofErr w:type="spellEnd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 xml:space="preserve"> алфавита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Задача 1.1. </w:t>
      </w:r>
      <w:proofErr w:type="spellStart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Ортологическая</w:t>
      </w:r>
      <w:proofErr w:type="spellEnd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 xml:space="preserve"> кодификация казахского языка на основе </w:t>
      </w:r>
      <w:proofErr w:type="spellStart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латинографического</w:t>
      </w:r>
      <w:proofErr w:type="spellEnd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 xml:space="preserve"> алфавита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Ортологическая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кодификация казахского языка на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латинографической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основе и правил правописания предусматривает разработку словарей на основе нового алфавита (орфографический словарь казахского языка, справочник по правописанию казахского языка, новый орфоэпический словарь казахского языка и т.д.).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предусматривается разработка для различных пользователей – учащихся школ, редакторов, дикторов, политологов, менеджеров торговли,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копирайтеров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и спичрайтеров: а) справочников по культуре речи; б) словарей по лексической и грамматической вариативности языковых единиц; в) практических пособий по стилистике и пунктуации; г) справочников по правописанию и составлению литературного текста, корректировке текста.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Необходима реализация мер в части совершенствования нормативных правовых актов в целях расширения сферы казахского языка.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внесение изменений и поправок в соответствующие акты, предусматривающие расширение сферы государственного языка;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внесение изменений в нормативные правовые акты, регулирующие отбор, прием и продвижение госслужащих;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внесение изменений в нормативные правовые акты миграционной сферы (охват тестом иммигрантов, привлекаемых в качестве иностранной рабочей силы по отдельным категориям);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необходимость подтверждения уровня владения языком посредством сертификата «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Казтест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» при приеме на работу в государственные учреждения;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разработка соответствующих вариантов тестов для корпуса «Б» государственной службы на основе опыта корпуса «A» государственной службы;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утверждение правил орфографии казахского языка на основе нового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латинографического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алфавита;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разработка и принятие соответствующих нормативных правовых актов, направленных на обеспечение наличия информации на казахском языке,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казахоязычного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интерфейса и казахских букв в таких продуктах, как компьютеры, клавиатуры, мобильные телефоны, медицинское и производственное оборудование, кассовые аппараты, ввозимые на территорию Казахстана и производимые на территории страны.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Также предусматривается регулирование вопросов визуальной информации (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наружно-визуальная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информация, реклама, вывески, этикетки и т.д.) на латинской графике, проведение работы по изучению вопросов совершенствования нормативных правовых актов, регулирующих визуальную информацию.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разработка и утверждение Правил по проведению тестирования «Оценка уровня знания казахского языка (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Казтест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)»;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разработка инструкции по использованию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латинографического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алфавита в визуальных и рекламных продуктах;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разработка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ортологических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, функционально-стилистических, коммуникативно-прагматических норм на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латинографической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основе активных языковых единиц, часто используемых в визуальной информации, и проведение лингвистической экспертизы.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Необходимо наладить систему развития технологий по автоматизации перевода и редактированию текстов на казахском языке, написанных на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латинографическом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алфавите.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lastRenderedPageBreak/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разработка IT-программ и текстовых редакторов, проверяющих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казахоязычные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тексты на основе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латинографического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алфавита, и их бесплатное распространение в доступном формате в режимах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онлайн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,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оффлайн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внедрение и выпуск клавиатур на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латинографическом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алфавите;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проведение работ по переводу ключевых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веб-сервисов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и поисковых систем (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google.kz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и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yandex.kz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) на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латинографический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алфавит;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разработка и распространение обучающих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веб-сайтов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, учебно-методических и информационных материалов для внедрения наиболее эффективной методики преподавания казахского языка на латинской графике.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Задача 1.2.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  <w:proofErr w:type="gramStart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 xml:space="preserve">Совершенствование, унификация и кодификация отраслевой </w:t>
      </w:r>
      <w:proofErr w:type="spellStart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терминосистемы</w:t>
      </w:r>
      <w:proofErr w:type="spellEnd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 xml:space="preserve"> казахского языка на основе </w:t>
      </w:r>
      <w:proofErr w:type="spellStart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латинографического</w:t>
      </w:r>
      <w:proofErr w:type="spellEnd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 xml:space="preserve"> алфавита</w:t>
      </w:r>
      <w:proofErr w:type="gramEnd"/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Будут разработаны научно-методические основы для разработки терминологических словарей в различных областях науки и техники с применением продуктивных методов и подходов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терминотворчества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, а также лингвистические основы современного терминообразования и создания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терминосистем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, усовершенствованы научные основы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терминографии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Также предусматривается проведение работ по инвентаризации моделей обозначения терминов на письме на основе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латинографического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алфавита.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совершенствование терминологической базы данных;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проведение лингвистической экспертизы новых терминов в области науки и техники;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разработка в соответствии с закономерностями казахского языка справочников, руководств с указанием механизмов устного и письменного освоения иноязычных терминов на основе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латинографического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алфавита;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широкая популяризация отраслевых толковых терминологических словарей на основе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латинографического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алфавита. Также предусматриваются издание печатных версий, публикация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онлайн-версий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с возможностью ввода дополнений, разъяснений и предложений корректировки.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 xml:space="preserve">Задача 1.3. Регулирование и стандартизация ономастического пространства на основе </w:t>
      </w:r>
      <w:proofErr w:type="spellStart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латинографического</w:t>
      </w:r>
      <w:proofErr w:type="spellEnd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 xml:space="preserve"> алфавита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Реализация данной задачи предполагает разработку нормативов, утверждающих статус данных стандартов.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популяризация новых наименований;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приведение международных названий и кодов городов в соответствие с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латинографическими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наименованиями (в частности, в сферах ави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а-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и железнодорожных сообщений);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обеспечение соблюдения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ортологических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норм казахстанского ономастического пространства на отечественных и зарубежных коммуникационных площадках;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продвижение новых наименований географических объектов в системах и сервисах навигации, международных базах данных;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разработка правил и стандартов наименования и переименования географических объектов, и их составных частей, публикация и общественное обсуждение;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расширение и сервисное обеспечение электронной базы ономастических единиц.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Задача 1.4. Реализация проекта «Национальный корпус казахского языка»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Формирование и реализация проекта «Национальный корпус казахского языка» (далее – корпус).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Корпус – это инновационная информационно-справочная система, оцифрованные тексты которой обработаны с помощью специальной разметки и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снабжены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поисковым механизмом, позволяющим молниеносно находить статистически достоверную информацию.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Необходимость создания корпуса вызвана серьезным отставанием от мировой практики. Сегодня многие крупные и малые языки мира имеют национальные корпуса, которые по значению для познания языка и его развития сопоставляются с изобретением микроскопа, телескопа, рентгеновского аппарата, томографа в развитых странах. Несмотря на интеллектуальные и материальные затраты, проекты по созданию национальных языковых корпусов получают широкую поддержку. Поэтому создание корпуса – это важнейшая государственная задача.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Цели проекта: разработка и создание Национального корпуса казахского языка как открытой, инновационной, сбалансированной и представительной информационно-справочной системы, оснащенной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метаразметкой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, аннотированной лингвистической разметкой, поддерживающей 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lastRenderedPageBreak/>
        <w:t>функционирование государственного языка и обслуживающей потребности широкого круга пользователей в корректном синхроническом и диахроническом описании казахского языка.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 первый период реализации (2020-2022 гг.) предполагается разработать корпус казахского языка объемом в 30 млн. словоупотреблений, во второй период (2023-2025 гг.) – еще 30 млн. словоупотреблений.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на основе электронной базы текстов публицистического стиля казахского языка будет разработан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подкорпусный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ресурс корпуса;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будет разработан сайт корпуса, доступный для широкой общественности, будет определена поддерживающая его Интернет-компания (например, техническая поддержка сайта Национального корпуса русского языка реализована компанией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Яндекс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);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необходимо регулярно совершенствовать поисковую систему корпуса: чем разнообразнее поисковая система, тем шире возможности корпуса по обеспечению требований и потребностей различных пользователей;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будут регулярно 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увеличиваться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и совершенствоваться аннотации корпуса: морфологическая,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морфо-семантическая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, лексико-семантическая, синтаксическая, фонетическая, культурно-семантическая разметки и система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метаразметки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будут разработаны лингвистами совместно с IT-специалистами.</w:t>
      </w:r>
    </w:p>
    <w:p w:rsidR="00DF3E6C" w:rsidRPr="00DF3E6C" w:rsidRDefault="00DF3E6C" w:rsidP="00F11B89">
      <w:pPr>
        <w:numPr>
          <w:ilvl w:val="0"/>
          <w:numId w:val="28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Усиление роли государственного языка как языка межэтнического общения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Задача 2.1. Расширение функций и повышение культуры использования казахского языка в области образования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Реализация данной цели предполагает усовершенствование подготовки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казахоязычных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специалистов, увеличение количества грантов, выделяемых на магистратуру по лингвистическим специальностям.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определение перечня востребованных лингвистических специальностей;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увеличение количества грантов, выделяемых на магистратуру по лингвистическим специальностям;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обновление учебно-методических комплексов подготовки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казахоязычных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специалистов лингвистического профиля.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Предполагается работа по изданию широко тиражируемых, доступных публикаций, научной, научно-популярной и художественной литературы для детей, в том числе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переводовой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мировой классической литературы на новом казахском алфавите в бумажном и электронном форматах.</w:t>
      </w:r>
      <w:proofErr w:type="gramEnd"/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организация переводов и издание литературы через инструмент государственного информационного заказа;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включение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контента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по эффективному обучению казахскому языку иноязычных детей в образовательные программы курсов повышения квалификации педагогических кадров для педагогов в организациях дошкольного образования;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разработка учебно-методического пособия по обучению казахскому языку детей дошкольного возраста;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адаптация методик изучения языка, методологическая поддержка воспитателей казахских групп детских садов.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Также предполагается обеспечение потребности общества в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казахоязычных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специалистах по развитию и нарушениям речи (логопеды-дефектологи).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увеличение количества образовательных грантов на подготовку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казахоязычных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специалистов (логопеды-дефектологи).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Задача 2.2. Повышение уровня владения казахским языком в организациях государственного и негосударственного сектора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Необходимо методическое обеспечение для профессионально-ориентированного обучения и повышения культуры письменной и устной речи на государственном языке.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организация курсов самостоятельного обучения казахскому языку для работников государственных и негосударственных учреждений с использованием новых технологий;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увеличение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контента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на государственном языке в информационном пространстве Казахстана путем включения в годовой план работ всех министерств и ведомств;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целенаправленная консультационная и учебно-методическая поддержка негосударственных организаций по созданию центров, кабинетов, кружков по обучению языков;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lastRenderedPageBreak/>
        <w:t> методическая поддержка по организации и проведению курсов обучения казахскому языку, ориентированных на развитие навыков административного делопроизводства, ораторских навыков и повышение культуры речи государственных служащих.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Предусмотрено изучение международного опыта по обучению языкам с применением новых технологий.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создание курсов самостоятельного изучения казахского языка с использованием новых технологий;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улучшение качества и углубление содержания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казахоязычных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версий сайтов учреждений и организаций;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организационная и учебно-методическая поддержка центров, кабинетов и кружков обучения казахскому языку;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стимулирование и совершенствование методов контроля делопроизводства на государственном языке;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внесение изменений в информационные технологические проекты с целью разграничения языка написания писем в электронном документообороте. Это даст возможность проведения мониторинга использования государственного языка в документообороте государственных органов.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Внедрение требований по обучению казахскому языку сотрудников подведомственных организаций государственных органов.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введение требования о включении обучения казахскому языку в планы 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повышения квалификации сотрудников подведомственных организаций государственных органов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; 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выделение сре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дств дл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я обучения сотрудников подведомственных организаций государственных органов.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Задача 2.3. Усовершенствование употребления казахского языка в области информатизации и коммуникации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Необходима разработка 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доступного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и востребованного цифрового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контента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на казахском языке.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развитие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онлайн-проектов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, реализуемых путем размещения в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интернет-сети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всего текстового, вид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е-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и аудиоматериала, выпущенного на казахском языке;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повышение культуры использования и соблюдения норм казахского языка при разработке и выпуске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ІТ-продуктов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разработка базы данных общих терминов, которые могут использоваться любой компанией-производителем программного обеспечения, и словарного фонда, переведенного в цифровой формат, с комментариями к часто повторяющимся ошибкам в электронных текстах;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утверждение стандартов и порядка использования терминов в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ІТ-сфере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и периодическая рассылка с разъяснением порядка использования терминов в               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ІТ-сфере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Задача 2.4.</w:t>
      </w: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Регулирование функционирования государственного языка в области культуры, обслуживания населения, СМИ и бизнеса, повышение социального престижа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Предусмотрено увеличение количества выпускаемых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казахоязычных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изданий в области бизнеса, психологии, личностного развития, новых             IT-технологий и средств, обучения основам IT-программирования, интеллектуального развития, новой классической литературы и т.д.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Предполагается создание сервиса (площадки) коллективных переводов востребованной и социально значимой литературы с привлечением волонтеров и широкой общественности.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Предусматривается упорядочение употребления терминов на казахском языке в сферах финансов, экономики и бизнеса.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вовлечение активных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казахоязычных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граждан в процесс перевода и адаптации книг, журналов и публикаций с английского и русского языков 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на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казахский по принципу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краудсорсинга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издание и распространение в различных форматах казахских экономических словарей и словарей </w:t>
      </w:r>
      <w:proofErr w:type="spellStart"/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бизнес-терминов</w:t>
      </w:r>
      <w:proofErr w:type="spellEnd"/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в соответствии с базой терминов Республиканской терминологической комиссии;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распространение периодических терминологических обзоров с разъяснением и рекомендациями по использованию терминов в сферах финансов, экономики и бизнеса.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Необходимо обеспечить субтитрами на государственном языке телепрограммы, транслируемые в Республике Казахстан.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контроль за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обеспечением субтитрами телепрограмм, транслируемых в Республике Казахстан;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lastRenderedPageBreak/>
        <w:t>создание нормативной базы, регламентирующей получение прокатного удостоверения на распространение кинофильмов на территории Казахстана только при условии наличия дубляжа или оригинала на казахском языке.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Необходимо расширить число телеканалов для детей и взрослого населения, вещающих на казахском языке, повысить их доступ во всех регионах Казахстана (в том числе в сельских местностях) и для представителей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казахскоязычного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культурного пространства (казахская диаспора и ирредента).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выделение средств государственного информационного заказа на создание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контента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для детей и взрослых на казахском языке;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выделение средств государственного информационного заказа на создание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онлайн-каналов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с детским и взрослым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контентом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(развивающие передачи, познавательные передачи, мультфильмы и т.д.);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мониторинг качества телевизионных материалов для детей и взрослых на государственном языке.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Необходимо улучшить качество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казахскоязычного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контента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телеканалов Казахстана.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общественный контроль качества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контента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на казахском языке;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адаптация мировых успешных форматов для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казахоязычной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аудитории.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Усовершенствование системы языка жестов для людей с ограниченными возможностями, а также подготовка методической основы по их обучению государственному языку.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разработка стандартов и модулей системы жестового казахского языка;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создание обучающих материалов и обучение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сурдопереводчиков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обучение тренеров и организация обучения граждан с нарушениями слуха и речи;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создание тактильных учебных пособий;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создание сервиса 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звуковой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начитки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печатного текста на казахском языке.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Введение в действие открытого образовательного проекта                         «Абай институты».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Проект «Абай институты» представляет собой объединение юридических лиц на добровольной основе, нацеленных на продвижение и популяризацию казахского языка, литературы и культуры, а также осуществляющих активную деятельность, направленную на создание условий для обеспечения общедоступности программ изучения государственного языка, открытого образования на казахском языке в республике и за рубежом. Реализация проекта осуществляется по инициативе и при непосредственной поддержке уполномоченного органа.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 объединение партнёрской сети проекта «Абай институты» могут вступать отечественные и зарубежные учреждения и организации, не только работающие в сферах образования, науки и культуры, но и других сферах, как экономика, финансы, политика, торговля, а также ассоциации, фонды, центры, разделяющие цели «Абай институты» и заключившие соответствующее соглашение с подведомственной организацией уполномоченного органа.</w:t>
      </w:r>
      <w:proofErr w:type="gramEnd"/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Так, предусматривается разработка Концепции и программы проекта «Абай институты»: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предполагается приглашение отечественных и зарубежных учреждений и организаций, разделяющих цели проекта к партнерству, заключать с ними соответствующие соглашения;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предусматривается разработка конкретных списков и объема работы, выполняемых каждым партнером в рамках проекта;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предполагается реализация мер по созданию условий для изучения казахского языка в странах, где представлены консульства Республики Казахстан (приоритет – </w:t>
      </w:r>
      <w:proofErr w:type="spellStart"/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страны-ключевые</w:t>
      </w:r>
      <w:proofErr w:type="spellEnd"/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партнеры Республики Казахстан).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проведение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онлайн-курсов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и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видеолекций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на различные темы в области науки и образования, по теории языка, действенности и особенностях употребления казахского литературного языка в социально-общественной, политико-экономической и научно-технической сферах в РК и за рубежом;</w:t>
      </w:r>
      <w:proofErr w:type="gramEnd"/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популяризация новых лингвистических работ в </w:t>
      </w:r>
      <w:proofErr w:type="spellStart"/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интернет-пространстве</w:t>
      </w:r>
      <w:proofErr w:type="spellEnd"/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, публикация аннотаций, отзывов и рецензий в интернет-изданиях;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организация и проведение мероприятий/конкурсов, посвященных творческому наследию и идеям великого Абая;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необходимо провести мониторинг потребностей казахских диаспор и ирреденты в материалах по изучению казахского языка, литературы и фольклора, а также определить формат продвижения национальной культуры;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организация разговорных клубов, книжных клубов, курсов обучения при посольствах стран (мировые языки, языки стран-партнеров).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lastRenderedPageBreak/>
        <w:t>Запуск акций общественного мониторинга использования государственного языка и создание благоприятных условий для изучения государственного языка.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формирование имиджа личности с высокой культурой письменной речи;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организация освещения телеканалами сведений о неграмотном, некорректном использовании государственного языка в текстах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наружно-визуальной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рекламы, в официальных документах и публикациях, учебниках, СМИ, товарных инструкциях и этикетках, раздаточном материале информационного и рекламного характера с привлечением известных личности;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выпуск и распространение периодического дайджеста, разъясняющего ошибки, сделанные в присланных активистами материалах, в целях повышения культуры использования казахского языка;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проведение конкурсов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стрит-арта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по продвижению казахского алфавита на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латинографической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основе, перевод иностранных познавательных передач и материалов на государственный язык (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youtube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,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TEDtalks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и др.);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развитие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онлайн-портала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и приложений для обучения государственному языку;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создание материалов для параллельного чтения на основе казахских сказок, эпосов, рассказов и романов;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проведение информационной кампании по созданию дружелюбной языковой среды и поддержке 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изучающих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казахский язык.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Проведение кампании по стимулированию использования казахского языка в семьях и популяризация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казахоязычных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семей с привлечением общественных организаций и известных личностей.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проведение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имиджево-разъяснительной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(консультативной) работы с узнаваемыми лицами по употреблению государственного языка в различных видах коммуникации;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создание портала на примере таких инструментов как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lingvoleo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,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memrise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,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americanenglish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проведение акции «Я учу казахский язык», где участники акции носят значок. В свою очередь все окружающие должны стараться общаться на казахском языке, помогать и подсказывать.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Поддержка гражданских инициатив по развитию и изучению государственного языка.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оказание консультационной, методической и PR-поддержки гражданским инициативным группам в проведении акций и мероприятий в поддержку изучения и использования государственного языка, по разъяснению и продвижению использования казахского языка на основе латинской графики (например: клубы разговорной практики, написание статей в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казахоязычной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Википедии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организация платформы и принятие мер по общественному контролю грамотности визуальной информации и рекламы: организация волонтерских акций, соревнований «Успешная реклама», «Лучшая вывеска» и др.;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проведение мероприятий с участием </w:t>
      </w:r>
      <w:proofErr w:type="spellStart"/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бизнес-структур</w:t>
      </w:r>
      <w:proofErr w:type="spellEnd"/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, неправительственных и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медиа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организаций для поддержки перехода на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латинографический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алфавит;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подписание меморандумов между местными исполнительными органами, региональными филиалами уполномоченных органов и </w:t>
      </w:r>
      <w:proofErr w:type="spellStart"/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бизнес-сообществом</w:t>
      </w:r>
      <w:proofErr w:type="spellEnd"/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по продвижению предпринимательских инициатив использования латинской графики в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бизнес-среде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Задача 2.5. Расширение применения казахского языка в международной коммуникации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Предусматривается проведение мониторинга практического использования государственного языка на международных сборах, саммитах, форумах, встречах и других официальных мероприятиях с участием Казахстана.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Поддержка каналов изучения казахского языка в зарубежных университетах и центрах, казахских культурных центрах за рубежом.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оказание научной, научно-методической и информационной поддержки курсам, факультетам и департаментам в зарубежных университетах и центрах, казахским культурным центрам за рубежом;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организация работ по оказанию поддержки по вопросам стажировок и обмена студентами, учеными-исследователями между зарубежными вузами и казахстанскими университетами, исследовательскими организациями в сфере развития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трехъязычия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.</w:t>
      </w:r>
    </w:p>
    <w:p w:rsidR="00DF3E6C" w:rsidRPr="00DF3E6C" w:rsidRDefault="00DF3E6C" w:rsidP="00F11B89">
      <w:pPr>
        <w:numPr>
          <w:ilvl w:val="0"/>
          <w:numId w:val="29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Развитие языкового капитала граждан Казахстана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Задача 3.1. Функционирование русского языка в коммуникативно-языковом пространстве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Поддержка казахско-русского билингвизма. Предусматривается организация мероприятий, обеспечивающих функционирование русского языка в коммуникативно-языковом пространстве.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lastRenderedPageBreak/>
        <w:t>разработка и распространение больших казахско-русских и русско-казахских толковых словарей в бумажном и электронном носителе;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принятие мер по разработке русско-казахских словарей, доступных в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онлайн-режиме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перевод художественных произведений казахских классиков на русский язык, русских классиков – на казахский язык, их издание и распространение в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онлайн-режиме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Задача 3.2. Развитие языков этнических групп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Создание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ІТ-программ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для синхронного перевода.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разработка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ІТ-проектов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на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казахско-английском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и </w:t>
      </w: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англо-казахском</w:t>
      </w:r>
      <w:proofErr w:type="gram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языках.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Сохранение и изучение языков народа Казахстана.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осуществление методической поддержки по изучению языков на базе этнокультурных объединений;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организация на базе этнокультурных объединений работы по стимулированию применения новых технологий при изучении языков.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Изучение казахского языка другими этносами.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наладить работу по изучению государственного языка на базе этнокультурных объединений;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методологическая и организационная поддержка в распространении опыта изучения казахского языка на базе этнокультурных объединений;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создание системы поощрений представителей этнокультурных объединений, освоивших казахский язык на уровне выше среднего и высоком уровне;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необходимо предусмотреть гранты на обучение на казахском языке для представителей этносов народа Казахстана.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 xml:space="preserve">Задача 3.3. Приумножение лингвистического капитала </w:t>
      </w:r>
      <w:proofErr w:type="spellStart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казахстанцев</w:t>
      </w:r>
      <w:proofErr w:type="spellEnd"/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Реализация третьего направления предполагает организацию системной работы по развитию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казахско-английского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двуязычия в коммуникативно-языковом пространстве Казахстана.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учебно-методическое и интеллектуальное обеспечение системы обучения английскому языку, а также профессионального обучения преподавательских кадров;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разработка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казахско-английских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и англо-казахских разговорников для широкого круга пользователей;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внедрение курса сравнительной грамматики казахского и английского языков в образовательные программы в рамках подготовки кадров «Языки и литература»;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подготовка специалистов, осуществляющих синхронный перевод с казахского языка на английский язык, с английского языка на казахский язык;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перевод художественных литературных произведений мировых классиков с английского языка на казахский язык и перевод художественных произведений казахских классиков на английский язык, а также их издание в необходимом количестве, распространение в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онлайн-режиме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Одним из ключевых компонентов лингвистического капитала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казахстанцев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является знание иностранных языков как средства делового и международного общения.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Логика воздействия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сохранение широкого образовательного пространства в процессе обучения иностранным языкам;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расширение международного сотрудничества в целях взаимодействия с иноязычной культурой;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проведение культурно-массовых мероприятий в рамках межправительственных соглашений (Дни культуры Казахстана и иностранных государств, выставки, показ художественных и документальных фильмов на языке оригинала и др.).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</w:p>
    <w:p w:rsidR="00DF3E6C" w:rsidRPr="00DF3E6C" w:rsidRDefault="00DF3E6C" w:rsidP="00F11B89">
      <w:pPr>
        <w:numPr>
          <w:ilvl w:val="0"/>
          <w:numId w:val="30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Этапы реализации Программы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 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Реализация Программы будет осуществляться в 2020-2025 годы.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 результате реализации Государственной программы по реализации языковой политики в Республике Казахстан на 2020-2025 годы будет осуществлена система мероприятий, обеспечивающая полноценное функционирование казахского языка как языка национального, государственного и межэтнического общения.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 xml:space="preserve">І. Меры по модернизации казахского языка на основе </w:t>
      </w:r>
      <w:proofErr w:type="spellStart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латинографического</w:t>
      </w:r>
      <w:proofErr w:type="spellEnd"/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 xml:space="preserve"> алфавита: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разработка обширного, глубокого, аннотированного Национального корпуса казахского языка с текстовой базой объемом 60 млн. словоупотреблений;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lastRenderedPageBreak/>
        <w:t xml:space="preserve">осуществление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ортологической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кодификации казахского языка на основе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латинографического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алфавита и правил правописания;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proofErr w:type="gram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совершенствование, унификация и кодификация отраслевой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терминосистемы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казахского языка на основе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латинографического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алфавита;</w:t>
      </w:r>
      <w:proofErr w:type="gramEnd"/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регулирование и стандартизация ономастического пространства на основе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латинографического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алфавита;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создание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ортологии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языковых средств визуальной информации и рекламы на новом алфавите.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ІІ. Усиление роли государственного языка как языка межэтнического общения: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расширение функции казахского языка в сфере образования;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осуществление мер по модернизации филологического образования;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повышение уровня владения казахским языком в государственных организациях и усовершенствование системы его оценки;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осуществление мер по регулированию функционирования казахского языка в негосударственных организациях;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совершенствование употребления казахского языка в области информатизации и коммуникации;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осуществление мер по регулированию функционирования казахского языка в области культуры, обслуживания населения, СМИ и бизнеса;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введение в действие открытого образовательного проекта                         «Абай институты»;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формирование имиджа личности с высокой культурой письменной речи;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оказание поддержки гражданским инициативам по пропаганде казахского языка;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осуществление мер по повышению престижа казахского языка на отечественных и международных коммуникативных площадках.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IІІ. Реализация мер по развитию языкового капитала граждан Казахстана: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меры по развитию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казахско-русско-английского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трехъязычия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меры по развитию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казахско-английского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двуязычия;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меры по развитию казахско-русского </w:t>
      </w:r>
      <w:proofErr w:type="spellStart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этническо-казахского</w:t>
      </w:r>
      <w:proofErr w:type="spellEnd"/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двуязычия.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</w:p>
    <w:p w:rsidR="00DF3E6C" w:rsidRPr="00DF3E6C" w:rsidRDefault="00DF3E6C" w:rsidP="00F11B89">
      <w:pPr>
        <w:numPr>
          <w:ilvl w:val="0"/>
          <w:numId w:val="31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Необходимые ресурсы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 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Для реализации Государственной программы по реализации языковой политики в Республике Казахстан на 2020-2025 годы из республиканского и местного бюджетов требуется 16989,9 млн. тенге (на 6 лет).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0"/>
        <w:gridCol w:w="1425"/>
        <w:gridCol w:w="2748"/>
        <w:gridCol w:w="1980"/>
        <w:gridCol w:w="2115"/>
      </w:tblGrid>
      <w:tr w:rsidR="00DF3E6C" w:rsidRPr="00DF3E6C" w:rsidTr="00F11B89">
        <w:tc>
          <w:tcPr>
            <w:tcW w:w="189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По годам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Итого</w:t>
            </w:r>
          </w:p>
        </w:tc>
        <w:tc>
          <w:tcPr>
            <w:tcW w:w="255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Республиканский  бюджет</w:t>
            </w:r>
          </w:p>
        </w:tc>
        <w:tc>
          <w:tcPr>
            <w:tcW w:w="198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Местный  бюджет</w:t>
            </w:r>
          </w:p>
        </w:tc>
        <w:tc>
          <w:tcPr>
            <w:tcW w:w="211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Другие финансовые источники</w:t>
            </w:r>
          </w:p>
        </w:tc>
      </w:tr>
      <w:tr w:rsidR="00DF3E6C" w:rsidRPr="00DF3E6C" w:rsidTr="00F11B89">
        <w:tc>
          <w:tcPr>
            <w:tcW w:w="189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2020год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2933,4</w:t>
            </w:r>
          </w:p>
        </w:tc>
        <w:tc>
          <w:tcPr>
            <w:tcW w:w="255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1719,5</w:t>
            </w:r>
          </w:p>
        </w:tc>
        <w:tc>
          <w:tcPr>
            <w:tcW w:w="198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1213,9</w:t>
            </w:r>
          </w:p>
        </w:tc>
        <w:tc>
          <w:tcPr>
            <w:tcW w:w="211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</w:tr>
      <w:tr w:rsidR="00DF3E6C" w:rsidRPr="00DF3E6C" w:rsidTr="00F11B89">
        <w:tc>
          <w:tcPr>
            <w:tcW w:w="189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2021год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2727,1</w:t>
            </w:r>
          </w:p>
        </w:tc>
        <w:tc>
          <w:tcPr>
            <w:tcW w:w="255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1482,1</w:t>
            </w:r>
          </w:p>
        </w:tc>
        <w:tc>
          <w:tcPr>
            <w:tcW w:w="198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1245,0</w:t>
            </w:r>
          </w:p>
        </w:tc>
        <w:tc>
          <w:tcPr>
            <w:tcW w:w="211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</w:tr>
      <w:tr w:rsidR="00DF3E6C" w:rsidRPr="00DF3E6C" w:rsidTr="00F11B89">
        <w:tc>
          <w:tcPr>
            <w:tcW w:w="189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2022 год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2775,1</w:t>
            </w:r>
          </w:p>
        </w:tc>
        <w:tc>
          <w:tcPr>
            <w:tcW w:w="255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1496,4</w:t>
            </w:r>
          </w:p>
        </w:tc>
        <w:tc>
          <w:tcPr>
            <w:tcW w:w="198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1278,7</w:t>
            </w:r>
          </w:p>
        </w:tc>
        <w:tc>
          <w:tcPr>
            <w:tcW w:w="211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</w:tr>
      <w:tr w:rsidR="00DF3E6C" w:rsidRPr="00DF3E6C" w:rsidTr="00F11B89">
        <w:tc>
          <w:tcPr>
            <w:tcW w:w="189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2023 год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2830,3</w:t>
            </w:r>
          </w:p>
        </w:tc>
        <w:tc>
          <w:tcPr>
            <w:tcW w:w="255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1514,2</w:t>
            </w:r>
          </w:p>
        </w:tc>
        <w:tc>
          <w:tcPr>
            <w:tcW w:w="198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1316,1</w:t>
            </w:r>
          </w:p>
        </w:tc>
        <w:tc>
          <w:tcPr>
            <w:tcW w:w="211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</w:tr>
      <w:tr w:rsidR="00DF3E6C" w:rsidRPr="00DF3E6C" w:rsidTr="00F11B89">
        <w:tc>
          <w:tcPr>
            <w:tcW w:w="189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2024 год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2862,0</w:t>
            </w:r>
          </w:p>
        </w:tc>
        <w:tc>
          <w:tcPr>
            <w:tcW w:w="255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1514,1</w:t>
            </w:r>
          </w:p>
        </w:tc>
        <w:tc>
          <w:tcPr>
            <w:tcW w:w="198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1347,9</w:t>
            </w:r>
          </w:p>
        </w:tc>
        <w:tc>
          <w:tcPr>
            <w:tcW w:w="211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</w:tr>
      <w:tr w:rsidR="00DF3E6C" w:rsidRPr="00DF3E6C" w:rsidTr="00F11B89">
        <w:tc>
          <w:tcPr>
            <w:tcW w:w="189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2025 год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2862,0</w:t>
            </w:r>
          </w:p>
        </w:tc>
        <w:tc>
          <w:tcPr>
            <w:tcW w:w="255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1514,1</w:t>
            </w:r>
          </w:p>
        </w:tc>
        <w:tc>
          <w:tcPr>
            <w:tcW w:w="198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1347,9</w:t>
            </w:r>
          </w:p>
        </w:tc>
        <w:tc>
          <w:tcPr>
            <w:tcW w:w="211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</w:tr>
      <w:tr w:rsidR="00DF3E6C" w:rsidRPr="00DF3E6C" w:rsidTr="00F11B89">
        <w:tc>
          <w:tcPr>
            <w:tcW w:w="189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Итого:</w:t>
            </w:r>
          </w:p>
        </w:tc>
        <w:tc>
          <w:tcPr>
            <w:tcW w:w="142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16989,9</w:t>
            </w:r>
          </w:p>
        </w:tc>
        <w:tc>
          <w:tcPr>
            <w:tcW w:w="255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9240,4</w:t>
            </w:r>
          </w:p>
        </w:tc>
        <w:tc>
          <w:tcPr>
            <w:tcW w:w="1980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7749,5</w:t>
            </w:r>
          </w:p>
        </w:tc>
        <w:tc>
          <w:tcPr>
            <w:tcW w:w="2115" w:type="dxa"/>
            <w:vAlign w:val="center"/>
            <w:hideMark/>
          </w:tcPr>
          <w:p w:rsidR="00DF3E6C" w:rsidRPr="00DF3E6C" w:rsidRDefault="00DF3E6C" w:rsidP="00F11B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DF3E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-</w:t>
            </w:r>
          </w:p>
        </w:tc>
      </w:tr>
    </w:tbl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</w:p>
    <w:p w:rsidR="00DF3E6C" w:rsidRPr="00DF3E6C" w:rsidRDefault="00DF3E6C" w:rsidP="00F11B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DF3E6C">
        <w:rPr>
          <w:rFonts w:ascii="Times New Roman" w:eastAsia="Times New Roman" w:hAnsi="Times New Roman" w:cs="Times New Roman"/>
          <w:color w:val="151515"/>
          <w:sz w:val="24"/>
          <w:szCs w:val="24"/>
        </w:rPr>
        <w:t>Конкретные размеры финансовых средств, необходимых для реализации предлагаемой Программы, будут уточняться ежегодно на основе бюджетных заявок органов государственного управления.</w:t>
      </w:r>
    </w:p>
    <w:p w:rsidR="00C7495A" w:rsidRPr="00DF3E6C" w:rsidRDefault="00C7495A" w:rsidP="00F11B89">
      <w:pPr>
        <w:spacing w:after="0" w:line="0" w:lineRule="atLeast"/>
        <w:jc w:val="both"/>
        <w:rPr>
          <w:rFonts w:ascii="Times New Roman" w:hAnsi="Times New Roman" w:cs="Times New Roman"/>
        </w:rPr>
      </w:pPr>
    </w:p>
    <w:sectPr w:rsidR="00C7495A" w:rsidRPr="00DF3E6C" w:rsidSect="00F11B89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6E23"/>
    <w:multiLevelType w:val="multilevel"/>
    <w:tmpl w:val="2AA08B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45C5E"/>
    <w:multiLevelType w:val="multilevel"/>
    <w:tmpl w:val="7F28BF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96E08"/>
    <w:multiLevelType w:val="multilevel"/>
    <w:tmpl w:val="05E2F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72755F"/>
    <w:multiLevelType w:val="multilevel"/>
    <w:tmpl w:val="A97E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35C30"/>
    <w:multiLevelType w:val="multilevel"/>
    <w:tmpl w:val="DFA413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5903A8"/>
    <w:multiLevelType w:val="multilevel"/>
    <w:tmpl w:val="038C82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EC1B42"/>
    <w:multiLevelType w:val="multilevel"/>
    <w:tmpl w:val="D12E88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AB1E72"/>
    <w:multiLevelType w:val="multilevel"/>
    <w:tmpl w:val="54FCCF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904F5A"/>
    <w:multiLevelType w:val="multilevel"/>
    <w:tmpl w:val="CD886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A46AC"/>
    <w:multiLevelType w:val="multilevel"/>
    <w:tmpl w:val="04BC16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ED47DE"/>
    <w:multiLevelType w:val="multilevel"/>
    <w:tmpl w:val="CC0093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DB59BC"/>
    <w:multiLevelType w:val="multilevel"/>
    <w:tmpl w:val="B76640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1C5243"/>
    <w:multiLevelType w:val="multilevel"/>
    <w:tmpl w:val="45DEB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567243"/>
    <w:multiLevelType w:val="multilevel"/>
    <w:tmpl w:val="7CC8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434E49"/>
    <w:multiLevelType w:val="multilevel"/>
    <w:tmpl w:val="FD1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700650"/>
    <w:multiLevelType w:val="multilevel"/>
    <w:tmpl w:val="A6D822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DD4CC8"/>
    <w:multiLevelType w:val="multilevel"/>
    <w:tmpl w:val="93021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B77237"/>
    <w:multiLevelType w:val="multilevel"/>
    <w:tmpl w:val="F3663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1F4DF8"/>
    <w:multiLevelType w:val="multilevel"/>
    <w:tmpl w:val="F650F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E623B5"/>
    <w:multiLevelType w:val="multilevel"/>
    <w:tmpl w:val="09E2A1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7F054A"/>
    <w:multiLevelType w:val="multilevel"/>
    <w:tmpl w:val="26840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E3279A"/>
    <w:multiLevelType w:val="multilevel"/>
    <w:tmpl w:val="F3CC9F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B3571A"/>
    <w:multiLevelType w:val="multilevel"/>
    <w:tmpl w:val="92BCD1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B55997"/>
    <w:multiLevelType w:val="multilevel"/>
    <w:tmpl w:val="6408F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750986"/>
    <w:multiLevelType w:val="multilevel"/>
    <w:tmpl w:val="1BA298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8C7506"/>
    <w:multiLevelType w:val="multilevel"/>
    <w:tmpl w:val="675242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FA6D91"/>
    <w:multiLevelType w:val="multilevel"/>
    <w:tmpl w:val="313062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6C1766"/>
    <w:multiLevelType w:val="multilevel"/>
    <w:tmpl w:val="B0949E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AC6362"/>
    <w:multiLevelType w:val="multilevel"/>
    <w:tmpl w:val="CB0E6E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542A54"/>
    <w:multiLevelType w:val="multilevel"/>
    <w:tmpl w:val="072464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B9712E"/>
    <w:multiLevelType w:val="multilevel"/>
    <w:tmpl w:val="76F051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7"/>
    <w:lvlOverride w:ilvl="0">
      <w:lvl w:ilvl="0">
        <w:numFmt w:val="decimal"/>
        <w:lvlText w:val="%1."/>
        <w:lvlJc w:val="left"/>
      </w:lvl>
    </w:lvlOverride>
  </w:num>
  <w:num w:numId="3">
    <w:abstractNumId w:val="22"/>
    <w:lvlOverride w:ilvl="0">
      <w:lvl w:ilvl="0">
        <w:numFmt w:val="decimal"/>
        <w:lvlText w:val="%1."/>
        <w:lvlJc w:val="left"/>
      </w:lvl>
    </w:lvlOverride>
  </w:num>
  <w:num w:numId="4">
    <w:abstractNumId w:val="14"/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23"/>
    <w:lvlOverride w:ilvl="0">
      <w:lvl w:ilvl="0">
        <w:numFmt w:val="decimal"/>
        <w:lvlText w:val="%1."/>
        <w:lvlJc w:val="left"/>
      </w:lvl>
    </w:lvlOverride>
  </w:num>
  <w:num w:numId="7">
    <w:abstractNumId w:val="12"/>
  </w:num>
  <w:num w:numId="8">
    <w:abstractNumId w:val="24"/>
    <w:lvlOverride w:ilvl="0">
      <w:lvl w:ilvl="0">
        <w:numFmt w:val="decimal"/>
        <w:lvlText w:val="%1."/>
        <w:lvlJc w:val="left"/>
      </w:lvl>
    </w:lvlOverride>
  </w:num>
  <w:num w:numId="9">
    <w:abstractNumId w:val="26"/>
    <w:lvlOverride w:ilvl="0">
      <w:lvl w:ilvl="0">
        <w:numFmt w:val="decimal"/>
        <w:lvlText w:val="%1."/>
        <w:lvlJc w:val="left"/>
      </w:lvl>
    </w:lvlOverride>
  </w:num>
  <w:num w:numId="10">
    <w:abstractNumId w:val="27"/>
    <w:lvlOverride w:ilvl="0">
      <w:lvl w:ilvl="0">
        <w:numFmt w:val="decimal"/>
        <w:lvlText w:val="%1."/>
        <w:lvlJc w:val="left"/>
      </w:lvl>
    </w:lvlOverride>
  </w:num>
  <w:num w:numId="11">
    <w:abstractNumId w:val="18"/>
  </w:num>
  <w:num w:numId="12">
    <w:abstractNumId w:val="16"/>
    <w:lvlOverride w:ilvl="0">
      <w:lvl w:ilvl="0">
        <w:numFmt w:val="decimal"/>
        <w:lvlText w:val="%1."/>
        <w:lvlJc w:val="left"/>
      </w:lvl>
    </w:lvlOverride>
  </w:num>
  <w:num w:numId="13">
    <w:abstractNumId w:val="30"/>
    <w:lvlOverride w:ilvl="0">
      <w:lvl w:ilvl="0">
        <w:numFmt w:val="decimal"/>
        <w:lvlText w:val="%1."/>
        <w:lvlJc w:val="left"/>
      </w:lvl>
    </w:lvlOverride>
  </w:num>
  <w:num w:numId="14">
    <w:abstractNumId w:val="21"/>
    <w:lvlOverride w:ilvl="0">
      <w:lvl w:ilvl="0">
        <w:numFmt w:val="decimal"/>
        <w:lvlText w:val="%1."/>
        <w:lvlJc w:val="left"/>
      </w:lvl>
    </w:lvlOverride>
  </w:num>
  <w:num w:numId="15">
    <w:abstractNumId w:val="29"/>
    <w:lvlOverride w:ilvl="0">
      <w:lvl w:ilvl="0">
        <w:numFmt w:val="decimal"/>
        <w:lvlText w:val="%1."/>
        <w:lvlJc w:val="left"/>
      </w:lvl>
    </w:lvlOverride>
  </w:num>
  <w:num w:numId="16">
    <w:abstractNumId w:val="15"/>
    <w:lvlOverride w:ilvl="0">
      <w:lvl w:ilvl="0">
        <w:numFmt w:val="decimal"/>
        <w:lvlText w:val="%1."/>
        <w:lvlJc w:val="left"/>
      </w:lvl>
    </w:lvlOverride>
  </w:num>
  <w:num w:numId="17">
    <w:abstractNumId w:val="20"/>
  </w:num>
  <w:num w:numId="18">
    <w:abstractNumId w:val="8"/>
    <w:lvlOverride w:ilvl="0">
      <w:lvl w:ilvl="0">
        <w:numFmt w:val="decimal"/>
        <w:lvlText w:val="%1."/>
        <w:lvlJc w:val="left"/>
      </w:lvl>
    </w:lvlOverride>
  </w:num>
  <w:num w:numId="19">
    <w:abstractNumId w:val="28"/>
    <w:lvlOverride w:ilvl="0">
      <w:lvl w:ilvl="0">
        <w:numFmt w:val="decimal"/>
        <w:lvlText w:val="%1."/>
        <w:lvlJc w:val="left"/>
      </w:lvl>
    </w:lvlOverride>
  </w:num>
  <w:num w:numId="20">
    <w:abstractNumId w:val="6"/>
    <w:lvlOverride w:ilvl="0">
      <w:lvl w:ilvl="0">
        <w:numFmt w:val="decimal"/>
        <w:lvlText w:val="%1."/>
        <w:lvlJc w:val="left"/>
      </w:lvl>
    </w:lvlOverride>
  </w:num>
  <w:num w:numId="21">
    <w:abstractNumId w:val="2"/>
  </w:num>
  <w:num w:numId="22">
    <w:abstractNumId w:val="10"/>
    <w:lvlOverride w:ilvl="0">
      <w:lvl w:ilvl="0">
        <w:numFmt w:val="decimal"/>
        <w:lvlText w:val="%1."/>
        <w:lvlJc w:val="left"/>
      </w:lvl>
    </w:lvlOverride>
  </w:num>
  <w:num w:numId="23">
    <w:abstractNumId w:val="1"/>
    <w:lvlOverride w:ilvl="0">
      <w:lvl w:ilvl="0">
        <w:numFmt w:val="decimal"/>
        <w:lvlText w:val="%1."/>
        <w:lvlJc w:val="left"/>
      </w:lvl>
    </w:lvlOverride>
  </w:num>
  <w:num w:numId="24">
    <w:abstractNumId w:val="9"/>
    <w:lvlOverride w:ilvl="0">
      <w:lvl w:ilvl="0">
        <w:numFmt w:val="decimal"/>
        <w:lvlText w:val="%1."/>
        <w:lvlJc w:val="left"/>
      </w:lvl>
    </w:lvlOverride>
  </w:num>
  <w:num w:numId="25">
    <w:abstractNumId w:val="7"/>
    <w:lvlOverride w:ilvl="0">
      <w:lvl w:ilvl="0">
        <w:numFmt w:val="decimal"/>
        <w:lvlText w:val="%1."/>
        <w:lvlJc w:val="left"/>
      </w:lvl>
    </w:lvlOverride>
  </w:num>
  <w:num w:numId="26">
    <w:abstractNumId w:val="25"/>
    <w:lvlOverride w:ilvl="0">
      <w:lvl w:ilvl="0">
        <w:numFmt w:val="decimal"/>
        <w:lvlText w:val="%1."/>
        <w:lvlJc w:val="left"/>
      </w:lvl>
    </w:lvlOverride>
  </w:num>
  <w:num w:numId="27">
    <w:abstractNumId w:val="13"/>
  </w:num>
  <w:num w:numId="28">
    <w:abstractNumId w:val="0"/>
    <w:lvlOverride w:ilvl="0">
      <w:lvl w:ilvl="0">
        <w:numFmt w:val="decimal"/>
        <w:lvlText w:val="%1."/>
        <w:lvlJc w:val="left"/>
      </w:lvl>
    </w:lvlOverride>
  </w:num>
  <w:num w:numId="29">
    <w:abstractNumId w:val="4"/>
    <w:lvlOverride w:ilvl="0">
      <w:lvl w:ilvl="0">
        <w:numFmt w:val="decimal"/>
        <w:lvlText w:val="%1."/>
        <w:lvlJc w:val="left"/>
      </w:lvl>
    </w:lvlOverride>
  </w:num>
  <w:num w:numId="30">
    <w:abstractNumId w:val="19"/>
    <w:lvlOverride w:ilvl="0">
      <w:lvl w:ilvl="0">
        <w:numFmt w:val="decimal"/>
        <w:lvlText w:val="%1."/>
        <w:lvlJc w:val="left"/>
      </w:lvl>
    </w:lvlOverride>
  </w:num>
  <w:num w:numId="31">
    <w:abstractNumId w:val="1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DF3E6C"/>
    <w:rsid w:val="00157FD6"/>
    <w:rsid w:val="00C7495A"/>
    <w:rsid w:val="00DF3E6C"/>
    <w:rsid w:val="00F1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D6"/>
  </w:style>
  <w:style w:type="paragraph" w:styleId="2">
    <w:name w:val="heading 2"/>
    <w:basedOn w:val="a"/>
    <w:link w:val="20"/>
    <w:uiPriority w:val="9"/>
    <w:qFormat/>
    <w:rsid w:val="00DF3E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3E6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F3E6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F3E6C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DF3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F3E6C"/>
    <w:rPr>
      <w:b/>
      <w:bCs/>
    </w:rPr>
  </w:style>
  <w:style w:type="character" w:styleId="a7">
    <w:name w:val="Emphasis"/>
    <w:basedOn w:val="a0"/>
    <w:uiPriority w:val="20"/>
    <w:qFormat/>
    <w:rsid w:val="00DF3E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7316">
          <w:marLeft w:val="0"/>
          <w:marRight w:val="0"/>
          <w:marTop w:val="0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8336">
              <w:marLeft w:val="-273"/>
              <w:marRight w:val="-2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6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83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37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12168</Words>
  <Characters>69362</Characters>
  <Application>Microsoft Office Word</Application>
  <DocSecurity>0</DocSecurity>
  <Lines>578</Lines>
  <Paragraphs>162</Paragraphs>
  <ScaleCrop>false</ScaleCrop>
  <Company>Reanimator Extreme Edition</Company>
  <LinksUpToDate>false</LinksUpToDate>
  <CharactersWithSpaces>81368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Технология</cp:lastModifiedBy>
  <cp:revision>5</cp:revision>
  <dcterms:created xsi:type="dcterms:W3CDTF">2022-10-04T05:28:00Z</dcterms:created>
  <dcterms:modified xsi:type="dcterms:W3CDTF">2022-10-05T09:00:00Z</dcterms:modified>
</cp:coreProperties>
</file>